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4-6</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7-9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10-20</w:t>
      </w:r>
      <w:bookmarkStart w:id="1" w:name="_GoBack"/>
      <w:bookmarkEnd w:id="1"/>
    </w:p>
    <w:p>
      <w:pPr>
        <w:adjustRightInd w:val="0"/>
        <w:snapToGrid w:val="0"/>
        <w:spacing w:before="120" w:line="480" w:lineRule="exact"/>
        <w:ind w:firstLine="643" w:firstLineChars="200"/>
        <w:rPr>
          <w:rFonts w:ascii="宋体" w:cs="Times New Roman"/>
          <w:b/>
          <w:bCs/>
          <w:color w:val="auto"/>
          <w:sz w:val="32"/>
          <w:szCs w:val="32"/>
        </w:rPr>
      </w:pPr>
    </w:p>
    <w:p/>
    <w:p/>
    <w:p/>
    <w:p/>
    <w:p/>
    <w:p/>
    <w:p/>
    <w:p/>
    <w:p/>
    <w:p/>
    <w:p/>
    <w:p/>
    <w:p/>
    <w:p/>
    <w:p/>
    <w:p/>
    <w:p/>
    <w:p/>
    <w:p/>
    <w:p/>
    <w:p/>
    <w:p>
      <w:pPr>
        <w:rPr>
          <w:rFonts w:hint="eastAsia" w:eastAsia="宋体"/>
          <w:lang w:eastAsia="zh-CN"/>
        </w:rPr>
      </w:pPr>
    </w:p>
    <w:p/>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pStyle w:val="5"/>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招标项目（保护膜） </w:t>
      </w:r>
      <w:r>
        <w:rPr>
          <w:rFonts w:hint="eastAsia" w:hAnsi="宋体"/>
          <w:b/>
          <w:bCs/>
          <w:sz w:val="28"/>
          <w:szCs w:val="28"/>
        </w:rPr>
        <w:t>招标编号：</w:t>
      </w:r>
      <w:r>
        <w:rPr>
          <w:rFonts w:hint="eastAsia" w:hAnsi="宋体"/>
          <w:b/>
          <w:bCs/>
          <w:sz w:val="28"/>
          <w:szCs w:val="28"/>
          <w:lang w:val="en-US" w:eastAsia="zh-CN"/>
        </w:rPr>
        <w:t>HCCGZB25009</w:t>
      </w:r>
    </w:p>
    <w:p>
      <w:pPr>
        <w:jc w:val="center"/>
        <w:rPr>
          <w:rFonts w:hint="eastAsia" w:eastAsia="宋体"/>
          <w:lang w:eastAsia="zh-CN"/>
        </w:rPr>
      </w:pPr>
      <w:r>
        <w:rPr>
          <w:rFonts w:hint="eastAsia" w:eastAsia="宋体"/>
          <w:lang w:eastAsia="zh-CN"/>
        </w:rPr>
        <w:t xml:space="preserve">广东华昌集团生产辅料 </w:t>
      </w:r>
      <w:r>
        <w:rPr>
          <w:rFonts w:hint="eastAsia"/>
          <w:lang w:val="en-US" w:eastAsia="zh-CN"/>
        </w:rPr>
        <w:t>保护膜</w:t>
      </w:r>
      <w:r>
        <w:rPr>
          <w:rFonts w:hint="eastAsia" w:eastAsia="宋体"/>
          <w:lang w:eastAsia="zh-CN"/>
        </w:rPr>
        <w:t>明细</w:t>
      </w:r>
    </w:p>
    <w:p>
      <w:pPr>
        <w:pStyle w:val="2"/>
        <w:rPr>
          <w:rFonts w:hint="eastAsia" w:eastAsia="宋体"/>
          <w:lang w:eastAsia="zh-CN"/>
        </w:rPr>
      </w:pPr>
    </w:p>
    <w:p>
      <w:pPr>
        <w:rPr>
          <w:rFonts w:hint="eastAsia" w:eastAsia="宋体"/>
          <w:highlight w:val="yellow"/>
          <w:lang w:val="en-US" w:eastAsia="zh-CN"/>
        </w:rPr>
      </w:pPr>
      <w:r>
        <w:rPr>
          <w:rFonts w:hint="eastAsia"/>
          <w:highlight w:val="yellow"/>
          <w:lang w:val="en-US" w:eastAsia="zh-CN"/>
        </w:rPr>
        <w:t>广东保护膜：</w:t>
      </w:r>
    </w:p>
    <w:tbl>
      <w:tblPr>
        <w:tblStyle w:val="9"/>
        <w:tblW w:w="101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85"/>
        <w:gridCol w:w="1305"/>
        <w:gridCol w:w="1830"/>
        <w:gridCol w:w="1500"/>
        <w:gridCol w:w="719"/>
        <w:gridCol w:w="729"/>
        <w:gridCol w:w="1500"/>
        <w:gridCol w:w="976"/>
        <w:gridCol w:w="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物料名称</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厚度公差</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中、低粘黄膜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+2C,-0C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中、低粘黄膜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+1.5C,-1.5C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w:t>
            </w:r>
            <w:r>
              <w:rPr>
                <w:rFonts w:hint="eastAsia" w:ascii="宋体" w:hAnsi="宋体" w:eastAsia="宋体" w:cs="宋体"/>
                <w:i w:val="0"/>
                <w:color w:val="FF0000"/>
                <w:kern w:val="0"/>
                <w:sz w:val="24"/>
                <w:szCs w:val="24"/>
                <w:u w:val="none"/>
                <w:lang w:val="en-US" w:eastAsia="zh-CN" w:bidi="ar"/>
              </w:rPr>
              <w:t>黄膜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+2C,-0C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特高黄膜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w:t>
            </w:r>
            <w:r>
              <w:rPr>
                <w:rFonts w:hint="eastAsia" w:ascii="宋体" w:hAnsi="宋体" w:eastAsia="宋体" w:cs="宋体"/>
                <w:i w:val="0"/>
                <w:color w:val="FF0000"/>
                <w:kern w:val="0"/>
                <w:sz w:val="24"/>
                <w:szCs w:val="24"/>
                <w:u w:val="none"/>
                <w:lang w:val="en-US" w:eastAsia="zh-CN" w:bidi="ar"/>
              </w:rPr>
              <w:t>中、低粘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实重/国内客户专版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+2C,-0C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w:t>
            </w:r>
            <w:r>
              <w:rPr>
                <w:rFonts w:hint="eastAsia" w:ascii="宋体" w:hAnsi="宋体" w:eastAsia="宋体" w:cs="宋体"/>
                <w:i w:val="0"/>
                <w:color w:val="FF0000"/>
                <w:kern w:val="0"/>
                <w:sz w:val="24"/>
                <w:szCs w:val="24"/>
                <w:u w:val="none"/>
                <w:lang w:val="en-US" w:eastAsia="zh-CN" w:bidi="ar"/>
              </w:rPr>
              <w:t>中、低</w:t>
            </w:r>
            <w:r>
              <w:rPr>
                <w:rFonts w:hint="eastAsia" w:ascii="宋体" w:hAnsi="宋体" w:eastAsia="宋体" w:cs="宋体"/>
                <w:i w:val="0"/>
                <w:color w:val="000000"/>
                <w:kern w:val="0"/>
                <w:sz w:val="24"/>
                <w:szCs w:val="24"/>
                <w:u w:val="none"/>
                <w:lang w:val="en-US" w:eastAsia="zh-CN" w:bidi="ar"/>
              </w:rPr>
              <w:t>粘保护膜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理重/国内客户专版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w:t>
            </w:r>
            <w:r>
              <w:rPr>
                <w:rFonts w:hint="eastAsia" w:ascii="宋体" w:hAnsi="宋体" w:eastAsia="宋体" w:cs="宋体"/>
                <w:i w:val="0"/>
                <w:color w:val="FF0000"/>
                <w:kern w:val="0"/>
                <w:sz w:val="24"/>
                <w:szCs w:val="24"/>
                <w:u w:val="none"/>
                <w:lang w:val="en-US" w:eastAsia="zh-CN" w:bidi="ar"/>
              </w:rPr>
              <w:t>中、低粘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实重/出口客户专版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w:t>
            </w:r>
            <w:r>
              <w:rPr>
                <w:rFonts w:hint="eastAsia" w:ascii="宋体" w:hAnsi="宋体" w:eastAsia="宋体" w:cs="宋体"/>
                <w:i w:val="0"/>
                <w:color w:val="FF0000"/>
                <w:kern w:val="0"/>
                <w:sz w:val="24"/>
                <w:szCs w:val="24"/>
                <w:u w:val="none"/>
                <w:lang w:val="en-US" w:eastAsia="zh-CN" w:bidi="ar"/>
              </w:rPr>
              <w:t>中、低粘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理重/出口客户专版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实重/国内客户专版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+2C,-0C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理重/国内客户专版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实重/出口客户专版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+1.5C,-0C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w:t>
            </w:r>
            <w:r>
              <w:rPr>
                <w:rFonts w:hint="eastAsia" w:ascii="宋体" w:hAnsi="宋体" w:eastAsia="宋体" w:cs="宋体"/>
                <w:i w:val="0"/>
                <w:color w:val="FF0000"/>
                <w:kern w:val="0"/>
                <w:sz w:val="24"/>
                <w:szCs w:val="24"/>
                <w:u w:val="none"/>
                <w:lang w:val="en-US" w:eastAsia="zh-CN" w:bidi="ar"/>
              </w:rPr>
              <w:t>特高粘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理重/出口客户专版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w:t>
            </w:r>
            <w:r>
              <w:rPr>
                <w:rFonts w:hint="eastAsia" w:ascii="宋体" w:hAnsi="宋体" w:eastAsia="宋体" w:cs="宋体"/>
                <w:i w:val="0"/>
                <w:color w:val="FF0000"/>
                <w:kern w:val="0"/>
                <w:sz w:val="24"/>
                <w:szCs w:val="24"/>
                <w:u w:val="none"/>
                <w:lang w:val="en-US" w:eastAsia="zh-CN" w:bidi="ar"/>
              </w:rPr>
              <w:t>PE</w:t>
            </w:r>
            <w:r>
              <w:rPr>
                <w:rFonts w:hint="eastAsia" w:ascii="宋体" w:hAnsi="宋体" w:eastAsia="宋体" w:cs="宋体"/>
                <w:i w:val="0"/>
                <w:color w:val="000000"/>
                <w:kern w:val="0"/>
                <w:sz w:val="24"/>
                <w:szCs w:val="24"/>
                <w:u w:val="none"/>
                <w:lang w:val="en-US" w:eastAsia="zh-CN" w:bidi="ar"/>
              </w:rPr>
              <w:t>保护膜</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w:t>
            </w:r>
            <w:r>
              <w:rPr>
                <w:rFonts w:hint="eastAsia" w:ascii="宋体" w:hAnsi="宋体" w:eastAsia="宋体" w:cs="宋体"/>
                <w:i w:val="0"/>
                <w:color w:val="FF0000"/>
                <w:kern w:val="0"/>
                <w:sz w:val="24"/>
                <w:szCs w:val="24"/>
                <w:u w:val="none"/>
                <w:lang w:val="en-US" w:eastAsia="zh-CN" w:bidi="ar"/>
              </w:rPr>
              <w:t>特高粘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无字中、低粘保护膜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无字透明</w:t>
            </w:r>
            <w:r>
              <w:rPr>
                <w:rFonts w:hint="eastAsia" w:ascii="宋体" w:hAnsi="宋体" w:eastAsia="宋体" w:cs="宋体"/>
                <w:i w:val="0"/>
                <w:color w:val="FF0000"/>
                <w:kern w:val="0"/>
                <w:sz w:val="24"/>
                <w:szCs w:val="24"/>
                <w:u w:val="none"/>
                <w:lang w:val="en-US" w:eastAsia="zh-CN" w:bidi="ar"/>
              </w:rPr>
              <w:t>中粘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家具料保护膜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8"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6C家具料保护膜、太阳能保护膜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8"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有字PVC保护膜</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PVC高粘保护膜     （黄膜）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实重常规PVC</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8"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PVC中粘保护膜       （黄膜）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w:t>
            </w:r>
            <w:r>
              <w:rPr>
                <w:rFonts w:hint="eastAsia" w:ascii="宋体" w:hAnsi="宋体" w:cs="宋体"/>
                <w:i w:val="0"/>
                <w:color w:val="000000"/>
                <w:kern w:val="0"/>
                <w:sz w:val="24"/>
                <w:szCs w:val="24"/>
                <w:u w:val="none"/>
                <w:lang w:val="en-US" w:eastAsia="zh-CN" w:bidi="ar"/>
              </w:rPr>
              <w:t>重</w:t>
            </w:r>
            <w:r>
              <w:rPr>
                <w:rFonts w:hint="eastAsia" w:ascii="宋体" w:hAnsi="宋体" w:eastAsia="宋体" w:cs="宋体"/>
                <w:i w:val="0"/>
                <w:color w:val="000000"/>
                <w:kern w:val="0"/>
                <w:sz w:val="24"/>
                <w:szCs w:val="24"/>
                <w:u w:val="none"/>
                <w:lang w:val="en-US" w:eastAsia="zh-CN" w:bidi="ar"/>
              </w:rPr>
              <w:t>常规PVC</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w:t>
            </w:r>
            <w:r>
              <w:rPr>
                <w:rFonts w:hint="eastAsia" w:ascii="宋体" w:hAnsi="宋体" w:eastAsia="宋体" w:cs="宋体"/>
                <w:i w:val="0"/>
                <w:color w:val="FF0000"/>
                <w:kern w:val="0"/>
                <w:sz w:val="24"/>
                <w:szCs w:val="24"/>
                <w:u w:val="none"/>
                <w:lang w:val="en-US" w:eastAsia="zh-CN" w:bidi="ar"/>
              </w:rPr>
              <w:t>中、低粘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w:t>
            </w:r>
            <w:r>
              <w:rPr>
                <w:rFonts w:hint="eastAsia" w:ascii="宋体" w:hAnsi="宋体" w:eastAsia="宋体" w:cs="宋体"/>
                <w:i w:val="0"/>
                <w:color w:val="FF0000"/>
                <w:kern w:val="0"/>
                <w:sz w:val="24"/>
                <w:szCs w:val="24"/>
                <w:u w:val="none"/>
                <w:lang w:val="en-US" w:eastAsia="zh-CN" w:bidi="ar"/>
              </w:rPr>
              <w:t>PVC</w:t>
            </w:r>
            <w:r>
              <w:rPr>
                <w:rFonts w:hint="eastAsia" w:ascii="宋体" w:hAnsi="宋体" w:eastAsia="宋体" w:cs="宋体"/>
                <w:i w:val="0"/>
                <w:color w:val="000000"/>
                <w:kern w:val="0"/>
                <w:sz w:val="24"/>
                <w:szCs w:val="24"/>
                <w:u w:val="none"/>
                <w:lang w:val="en-US" w:eastAsia="zh-CN" w:bidi="ar"/>
              </w:rPr>
              <w:t>保护膜</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PVC高粘保护膜（乳白）</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11C</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PVC中粘保护膜（乳白）</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12C</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w:t>
            </w:r>
          </w:p>
        </w:tc>
      </w:tr>
    </w:tbl>
    <w:p>
      <w:pPr>
        <w:rPr>
          <w:rFonts w:hint="eastAsia"/>
          <w:lang w:val="en-US" w:eastAsia="zh-CN"/>
        </w:rPr>
      </w:pPr>
    </w:p>
    <w:p>
      <w:pPr>
        <w:rPr>
          <w:rFonts w:hint="eastAsia"/>
          <w:highlight w:val="yellow"/>
          <w:lang w:val="en-US" w:eastAsia="zh-CN"/>
        </w:rPr>
      </w:pPr>
    </w:p>
    <w:p>
      <w:pPr>
        <w:rPr>
          <w:rFonts w:hint="eastAsia" w:eastAsia="宋体"/>
          <w:highlight w:val="yellow"/>
          <w:lang w:eastAsia="zh-CN"/>
        </w:rPr>
      </w:pPr>
      <w:r>
        <w:rPr>
          <w:rFonts w:hint="eastAsia"/>
          <w:highlight w:val="yellow"/>
          <w:lang w:val="en-US" w:eastAsia="zh-CN"/>
        </w:rPr>
        <w:t>江苏保护膜：</w:t>
      </w:r>
    </w:p>
    <w:tbl>
      <w:tblPr>
        <w:tblStyle w:val="9"/>
        <w:tblW w:w="9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31"/>
        <w:gridCol w:w="920"/>
        <w:gridCol w:w="2338"/>
        <w:gridCol w:w="1740"/>
        <w:gridCol w:w="941"/>
        <w:gridCol w:w="775"/>
        <w:gridCol w:w="941"/>
        <w:gridCol w:w="875"/>
        <w:gridCol w:w="9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19"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物料名称</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7"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descr="IMG_256"/>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8" name="图片 1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descr="IMG_257"/>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结算</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厚度</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9" name="图片 1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5" descr="IMG_258"/>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6" name="图片 1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59"/>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厚度公差</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月用量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无字PE保护膜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中粘（透明）</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中高粘（透明）</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中高粘（透明）</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高粘（透明）</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特高粘（透明）</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特高粘（透明）</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3"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9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有字PE保护膜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工业材黄膜中高粘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工业材黄膜特高粘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有字中、中高粘</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理重\国内客户专版</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7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有字高、特高粘</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理重\国内客户专版</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有字中、中高粘</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实重\国内客户专版</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7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有字高、特高粘</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实重\国内客户专版</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7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22"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工业材黄膜中高粘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工业材黄膜特高粘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4"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工业材黄膜高粘氟碳专用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1.15</w:t>
            </w:r>
          </w:p>
        </w:tc>
      </w:tr>
    </w:tbl>
    <w:p>
      <w:pPr>
        <w:pStyle w:val="2"/>
        <w:rPr>
          <w:rFonts w:hint="eastAsia"/>
          <w:lang w:eastAsia="zh-CN"/>
        </w:rPr>
      </w:pPr>
    </w:p>
    <w:p>
      <w:pPr>
        <w:rPr>
          <w:rFonts w:hint="eastAsia" w:eastAsia="宋体"/>
          <w:lang w:eastAsia="zh-CN"/>
        </w:rPr>
      </w:pPr>
    </w:p>
    <w:p>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1"/>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10"/>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8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tcPr>
          <w:p>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pPr>
              <w:jc w:val="left"/>
              <w:rPr>
                <w:rFonts w:hint="eastAsia" w:eastAsia="宋体"/>
                <w:vertAlign w:val="baseline"/>
                <w:lang w:eastAsia="zh-CN"/>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pStyle w:val="12"/>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jc w:val="left"/>
              <w:rPr>
                <w:rFonts w:hint="eastAsia" w:eastAsia="宋体"/>
                <w:vertAlign w:val="baseline"/>
                <w:lang w:eastAsia="zh-CN"/>
              </w:rPr>
            </w:pPr>
            <w:r>
              <w:rPr>
                <w:rFonts w:hint="eastAsia" w:ascii="宋体" w:hAnsi="宋体" w:eastAsia="宋体" w:cs="宋体"/>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3"/>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保护膜</w:t>
      </w:r>
      <w:r>
        <w:rPr>
          <w:rFonts w:hint="eastAsia" w:ascii="宋体" w:hAnsi="宋体" w:eastAsia="宋体" w:cs="宋体"/>
          <w:color w:val="auto"/>
          <w:sz w:val="28"/>
          <w:szCs w:val="28"/>
          <w:u w:val="single"/>
        </w:rPr>
        <w:t>的供货能力，并符合招标单位有关要求的法人资格单位。</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3"/>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3"/>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3"/>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pPr>
        <w:spacing w:line="400" w:lineRule="exact"/>
        <w:ind w:left="640" w:hanging="560" w:hangingChars="200"/>
        <w:jc w:val="left"/>
        <w:rPr>
          <w:rFonts w:hint="eastAsia" w:ascii="宋体" w:hAnsi="宋体" w:cs="宋体"/>
          <w:kern w:val="0"/>
          <w:sz w:val="28"/>
          <w:szCs w:val="28"/>
          <w:lang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确保提供的产品符合国家标准或企业标准的质量要求，并满足甲方用于生产建筑铝合金型材（GB/T 3199）的质量要求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p>
      <w:pPr>
        <w:pStyle w:val="2"/>
        <w:ind w:firstLine="560"/>
        <w:rPr>
          <w:rFonts w:hint="eastAsia" w:ascii="宋体" w:hAnsi="宋体" w:cs="宋体"/>
          <w:kern w:val="0"/>
          <w:sz w:val="28"/>
          <w:szCs w:val="28"/>
          <w:highlight w:val="yellow"/>
          <w:lang w:val="en-US" w:eastAsia="zh-CN"/>
        </w:rPr>
      </w:pPr>
      <w:r>
        <w:rPr>
          <w:rFonts w:hint="eastAsia" w:ascii="宋体" w:hAnsi="宋体" w:cs="宋体"/>
          <w:kern w:val="0"/>
          <w:sz w:val="28"/>
          <w:szCs w:val="28"/>
          <w:highlight w:val="yellow"/>
          <w:lang w:val="en-US" w:eastAsia="zh-CN"/>
        </w:rPr>
        <w:t>广</w:t>
      </w:r>
      <w:r>
        <w:rPr>
          <w:rFonts w:hint="eastAsia" w:cs="宋体"/>
          <w:kern w:val="0"/>
          <w:sz w:val="28"/>
          <w:szCs w:val="28"/>
          <w:highlight w:val="yellow"/>
          <w:lang w:val="en-US" w:eastAsia="zh-CN"/>
        </w:rPr>
        <w:t>东保护膜</w:t>
      </w:r>
      <w:r>
        <w:rPr>
          <w:rFonts w:hint="eastAsia" w:ascii="宋体" w:hAnsi="宋体" w:cs="宋体"/>
          <w:kern w:val="0"/>
          <w:sz w:val="28"/>
          <w:szCs w:val="28"/>
          <w:highlight w:val="yellow"/>
          <w:lang w:val="en-US" w:eastAsia="zh-CN"/>
        </w:rPr>
        <w:t>验收标准：</w:t>
      </w:r>
    </w:p>
    <w:tbl>
      <w:tblPr>
        <w:tblStyle w:val="9"/>
        <w:tblW w:w="99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12"/>
        <w:gridCol w:w="1589"/>
        <w:gridCol w:w="2226"/>
        <w:gridCol w:w="1826"/>
        <w:gridCol w:w="874"/>
        <w:gridCol w:w="886"/>
        <w:gridCol w:w="18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物料名称</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厚度公差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有字PE保护膜</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中、低粘黄膜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中、低粘黄膜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特高黄膜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特高黄膜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有字中、低粘保护膜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实重/国内客户专版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有字中、低粘保护膜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理重/国内客户专版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有字中、低粘保护膜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实重/出口客户专版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有字中、低粘保护膜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理重/出口客户专版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有字特高粘保护膜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实重/国内客户专版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有字特高粘保护膜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理重/国内客户专版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有字特高粘保护膜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实重/出口客户专版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有字特高粘保护膜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理重/出口客户专版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1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无字</w:t>
            </w:r>
            <w:r>
              <w:rPr>
                <w:rFonts w:hint="eastAsia" w:ascii="宋体" w:hAnsi="宋体" w:eastAsia="宋体" w:cs="宋体"/>
                <w:i w:val="0"/>
                <w:color w:val="FF0000"/>
                <w:kern w:val="0"/>
                <w:sz w:val="21"/>
                <w:szCs w:val="21"/>
                <w:u w:val="none"/>
                <w:lang w:val="en-US" w:eastAsia="zh-CN" w:bidi="ar"/>
              </w:rPr>
              <w:t>PE</w:t>
            </w:r>
            <w:r>
              <w:rPr>
                <w:rFonts w:hint="eastAsia" w:ascii="宋体" w:hAnsi="宋体" w:eastAsia="宋体" w:cs="宋体"/>
                <w:i w:val="0"/>
                <w:color w:val="000000"/>
                <w:kern w:val="0"/>
                <w:sz w:val="21"/>
                <w:szCs w:val="21"/>
                <w:u w:val="none"/>
                <w:lang w:val="en-US" w:eastAsia="zh-CN" w:bidi="ar"/>
              </w:rPr>
              <w:t>保护膜</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无字特高粘保护膜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无字中、低粘保护膜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无字透明中粘保护膜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家具料保护膜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6C家具料保护膜、太阳能保护膜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1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有字PVC保护膜</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PVC高粘保护膜     （黄膜）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实重常规PVC</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PVC中粘保护膜       （黄膜）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w:t>
            </w:r>
            <w:r>
              <w:rPr>
                <w:rFonts w:hint="eastAsia" w:ascii="宋体" w:hAnsi="宋体" w:cs="宋体"/>
                <w:i w:val="0"/>
                <w:color w:val="000000"/>
                <w:kern w:val="0"/>
                <w:sz w:val="21"/>
                <w:szCs w:val="21"/>
                <w:u w:val="none"/>
                <w:lang w:val="en-US" w:eastAsia="zh-CN" w:bidi="ar"/>
              </w:rPr>
              <w:t>重</w:t>
            </w:r>
            <w:r>
              <w:rPr>
                <w:rFonts w:hint="eastAsia" w:ascii="宋体" w:hAnsi="宋体" w:eastAsia="宋体" w:cs="宋体"/>
                <w:i w:val="0"/>
                <w:color w:val="000000"/>
                <w:kern w:val="0"/>
                <w:sz w:val="21"/>
                <w:szCs w:val="21"/>
                <w:u w:val="none"/>
                <w:lang w:val="en-US" w:eastAsia="zh-CN" w:bidi="ar"/>
              </w:rPr>
              <w:t>常规PVC</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有字中、低粘保护膜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实重/客户专版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有字特高粘保护膜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1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无字</w:t>
            </w:r>
            <w:r>
              <w:rPr>
                <w:rFonts w:hint="eastAsia" w:ascii="宋体" w:hAnsi="宋体" w:eastAsia="宋体" w:cs="宋体"/>
                <w:i w:val="0"/>
                <w:color w:val="FF0000"/>
                <w:kern w:val="0"/>
                <w:sz w:val="21"/>
                <w:szCs w:val="21"/>
                <w:u w:val="none"/>
                <w:lang w:val="en-US" w:eastAsia="zh-CN" w:bidi="ar"/>
              </w:rPr>
              <w:t>PVC</w:t>
            </w:r>
            <w:r>
              <w:rPr>
                <w:rFonts w:hint="eastAsia" w:ascii="宋体" w:hAnsi="宋体" w:eastAsia="宋体" w:cs="宋体"/>
                <w:i w:val="0"/>
                <w:color w:val="000000"/>
                <w:kern w:val="0"/>
                <w:sz w:val="21"/>
                <w:szCs w:val="21"/>
                <w:u w:val="none"/>
                <w:lang w:val="en-US" w:eastAsia="zh-CN" w:bidi="ar"/>
              </w:rPr>
              <w:t>保护膜</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PVC高粘保护膜（乳白）</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PVC</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11C</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PVC中粘保护膜（乳白）</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PVC</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12C</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±1.5C</w:t>
            </w:r>
          </w:p>
        </w:tc>
      </w:tr>
    </w:tbl>
    <w:p>
      <w:pPr>
        <w:ind w:firstLine="560"/>
        <w:rPr>
          <w:rFonts w:hint="eastAsia"/>
          <w:sz w:val="21"/>
          <w:szCs w:val="21"/>
          <w:lang w:val="en-US" w:eastAsia="zh-CN"/>
        </w:rPr>
      </w:pPr>
    </w:p>
    <w:p>
      <w:pPr>
        <w:spacing w:line="400" w:lineRule="exact"/>
        <w:ind w:left="640" w:hanging="420" w:hangingChars="200"/>
        <w:jc w:val="left"/>
        <w:rPr>
          <w:rFonts w:hint="eastAsia" w:ascii="宋体" w:hAnsi="宋体" w:cs="宋体"/>
          <w:kern w:val="0"/>
          <w:sz w:val="21"/>
          <w:szCs w:val="21"/>
          <w:highlight w:val="yellow"/>
          <w:lang w:val="en-US" w:eastAsia="zh-CN"/>
        </w:rPr>
      </w:pPr>
      <w:r>
        <w:rPr>
          <w:rFonts w:hint="eastAsia" w:ascii="宋体" w:hAnsi="宋体" w:cs="宋体"/>
          <w:kern w:val="0"/>
          <w:sz w:val="21"/>
          <w:szCs w:val="21"/>
          <w:highlight w:val="yellow"/>
          <w:lang w:val="en-US" w:eastAsia="zh-CN"/>
        </w:rPr>
        <w:t>江苏保护膜验收标准：</w:t>
      </w:r>
    </w:p>
    <w:tbl>
      <w:tblPr>
        <w:tblStyle w:val="9"/>
        <w:tblW w:w="96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24"/>
        <w:gridCol w:w="1537"/>
        <w:gridCol w:w="2292"/>
        <w:gridCol w:w="2044"/>
        <w:gridCol w:w="1106"/>
        <w:gridCol w:w="911"/>
        <w:gridCol w:w="11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序号</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物料名称</w:t>
            </w: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型号</w:t>
            </w:r>
            <w:r>
              <w:rPr>
                <w:rFonts w:hint="eastAsia" w:ascii="宋体" w:hAnsi="宋体" w:eastAsia="宋体" w:cs="宋体"/>
                <w:i w:val="0"/>
                <w:color w:val="000000"/>
                <w:kern w:val="0"/>
                <w:sz w:val="21"/>
                <w:szCs w:val="21"/>
                <w:u w:val="none"/>
                <w:lang w:val="en-US" w:eastAsia="zh-CN" w:bidi="ar"/>
              </w:rPr>
              <w:drawing>
                <wp:inline distT="0" distB="0" distL="114300" distR="114300">
                  <wp:extent cx="9525" cy="9525"/>
                  <wp:effectExtent l="0" t="0" r="0" b="0"/>
                  <wp:docPr id="9"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IMG_256"/>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r>
              <w:rPr>
                <w:rFonts w:hint="eastAsia" w:ascii="宋体" w:hAnsi="宋体" w:eastAsia="宋体" w:cs="宋体"/>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drawing>
                <wp:inline distT="0" distB="0" distL="114300" distR="114300">
                  <wp:extent cx="9525" cy="9525"/>
                  <wp:effectExtent l="0" t="0" r="0" b="0"/>
                  <wp:docPr id="8"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IMG_257"/>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结算</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厚度</w:t>
            </w:r>
            <w:r>
              <w:rPr>
                <w:rFonts w:hint="eastAsia" w:ascii="宋体" w:hAnsi="宋体" w:eastAsia="宋体" w:cs="宋体"/>
                <w:i w:val="0"/>
                <w:color w:val="000000"/>
                <w:kern w:val="0"/>
                <w:sz w:val="21"/>
                <w:szCs w:val="21"/>
                <w:u w:val="none"/>
                <w:lang w:val="en-US" w:eastAsia="zh-CN" w:bidi="ar"/>
              </w:rPr>
              <w:drawing>
                <wp:inline distT="0" distB="0" distL="114300" distR="114300">
                  <wp:extent cx="9525" cy="9525"/>
                  <wp:effectExtent l="0" t="0" r="0" b="0"/>
                  <wp:docPr id="7" name="图片 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8"/>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r>
              <w:rPr>
                <w:rFonts w:hint="eastAsia" w:ascii="宋体" w:hAnsi="宋体" w:eastAsia="宋体" w:cs="宋体"/>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drawing>
                <wp:inline distT="0" distB="0" distL="114300" distR="114300">
                  <wp:extent cx="9525" cy="9525"/>
                  <wp:effectExtent l="0" t="0" r="0" b="0"/>
                  <wp:docPr id="10" name="图片 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IMG_259"/>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厚度公差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5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无字PE保护膜</w:t>
            </w: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中高粘（透明）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中高粘（透明）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特高粘（透明）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特高粘（透明）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15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有字PE保护膜</w:t>
            </w: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工业材黄膜特高粘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有字中、中高粘</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理重\国内客户专版</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91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有字高、特高粘</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理重\国内客户专版</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91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有字中、中高粘</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实重\国内客户专版</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91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有字高、特高粘</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实重\国内客户专版</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91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3"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工业材黄膜特高粘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工业材黄膜高粘氟碳专用</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15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有字PVC保护膜</w:t>
            </w: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23</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工业材黄膜特高粘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工业材黄膜高粘氟碳专用</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工业材黄膜中粘、中高粘</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实重\国内客户专版</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26</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工业材黄膜高粘、特高粘</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实重\国内客户专版</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27</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无字PVC保护膜</w:t>
            </w: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特高粘（透明）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bl>
    <w:p>
      <w:pPr>
        <w:spacing w:line="400" w:lineRule="exact"/>
        <w:jc w:val="both"/>
        <w:rPr>
          <w:rFonts w:hint="eastAsia" w:ascii="宋体" w:hAnsi="宋体" w:eastAsia="宋体" w:cs="宋体"/>
          <w:b w:val="0"/>
          <w:bCs w:val="0"/>
          <w:color w:val="auto"/>
          <w:sz w:val="28"/>
          <w:szCs w:val="28"/>
        </w:rPr>
      </w:pPr>
    </w:p>
    <w:p>
      <w:pPr>
        <w:pStyle w:val="2"/>
        <w:rPr>
          <w:rFonts w:hint="eastAsia"/>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1.供</w:t>
      </w:r>
      <w:r>
        <w:rPr>
          <w:rFonts w:hint="eastAsia" w:ascii="宋体" w:hAnsi="宋体" w:eastAsia="宋体" w:cs="宋体"/>
          <w:color w:val="auto"/>
          <w:sz w:val="24"/>
          <w:szCs w:val="24"/>
        </w:rPr>
        <w:t>方向</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方提供产品时，应向</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方提交产品检验报告单，其内容、格式由</w:t>
      </w:r>
      <w:r>
        <w:rPr>
          <w:rFonts w:hint="eastAsia" w:ascii="宋体" w:hAnsi="宋体" w:eastAsia="宋体" w:cs="宋体"/>
          <w:color w:val="auto"/>
          <w:sz w:val="24"/>
          <w:szCs w:val="24"/>
          <w:lang w:eastAsia="zh-CN"/>
        </w:rPr>
        <w:t>供</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双方商定</w:t>
      </w:r>
      <w:r>
        <w:rPr>
          <w:rFonts w:hint="eastAsia" w:ascii="宋体" w:hAnsi="宋体" w:eastAsia="宋体" w:cs="宋体"/>
          <w:color w:val="auto"/>
          <w:sz w:val="24"/>
          <w:szCs w:val="24"/>
          <w:lang w:eastAsia="zh-CN"/>
        </w:rPr>
        <w:t>，最终按需方颁布的</w:t>
      </w:r>
      <w:r>
        <w:rPr>
          <w:rFonts w:hint="eastAsia" w:ascii="宋体" w:hAnsi="宋体" w:eastAsia="宋体" w:cs="宋体"/>
          <w:color w:val="auto"/>
          <w:sz w:val="24"/>
          <w:szCs w:val="24"/>
        </w:rPr>
        <w:t>进厂验收标准</w:t>
      </w:r>
      <w:r>
        <w:rPr>
          <w:rFonts w:hint="eastAsia" w:ascii="宋体" w:hAnsi="宋体" w:eastAsia="宋体" w:cs="宋体"/>
          <w:color w:val="auto"/>
          <w:sz w:val="24"/>
          <w:szCs w:val="24"/>
          <w:lang w:eastAsia="zh-CN"/>
        </w:rPr>
        <w:t>为依据</w:t>
      </w:r>
      <w:r>
        <w:rPr>
          <w:rFonts w:hint="eastAsia" w:ascii="宋体" w:hAnsi="宋体" w:eastAsia="宋体" w:cs="宋体"/>
          <w:color w:val="auto"/>
          <w:sz w:val="24"/>
          <w:szCs w:val="24"/>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2.供</w:t>
      </w:r>
      <w:r>
        <w:rPr>
          <w:rFonts w:hint="eastAsia" w:ascii="宋体" w:hAnsi="宋体" w:eastAsia="宋体" w:cs="宋体"/>
          <w:color w:val="auto"/>
          <w:sz w:val="24"/>
          <w:szCs w:val="24"/>
        </w:rPr>
        <w:t>方应备有产品的检查、试验等记录，</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方需要时，</w:t>
      </w:r>
      <w:r>
        <w:rPr>
          <w:rFonts w:hint="eastAsia" w:ascii="宋体" w:hAnsi="宋体" w:eastAsia="宋体" w:cs="宋体"/>
          <w:color w:val="auto"/>
          <w:sz w:val="24"/>
          <w:szCs w:val="24"/>
          <w:lang w:eastAsia="zh-CN"/>
        </w:rPr>
        <w:t>供</w:t>
      </w:r>
      <w:r>
        <w:rPr>
          <w:rFonts w:hint="eastAsia" w:ascii="宋体" w:hAnsi="宋体" w:eastAsia="宋体" w:cs="宋体"/>
          <w:color w:val="auto"/>
          <w:sz w:val="24"/>
          <w:szCs w:val="24"/>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3.供</w:t>
      </w:r>
      <w:r>
        <w:rPr>
          <w:rFonts w:hint="eastAsia" w:ascii="宋体" w:hAnsi="宋体" w:eastAsia="宋体" w:cs="宋体"/>
          <w:color w:val="auto"/>
          <w:sz w:val="24"/>
          <w:szCs w:val="24"/>
        </w:rPr>
        <w:t>方应向</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方提供每年度不少于1-2次由权威检测机构出具的检测报告，除此以外，</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方可根据需要适当时在</w:t>
      </w:r>
      <w:r>
        <w:rPr>
          <w:rFonts w:hint="eastAsia" w:ascii="宋体" w:hAnsi="宋体" w:eastAsia="宋体" w:cs="宋体"/>
          <w:color w:val="auto"/>
          <w:sz w:val="24"/>
          <w:szCs w:val="24"/>
          <w:lang w:eastAsia="zh-CN"/>
        </w:rPr>
        <w:t>供</w:t>
      </w:r>
      <w:r>
        <w:rPr>
          <w:rFonts w:hint="eastAsia" w:ascii="宋体" w:hAnsi="宋体" w:eastAsia="宋体" w:cs="宋体"/>
          <w:color w:val="auto"/>
          <w:sz w:val="24"/>
          <w:szCs w:val="24"/>
        </w:rPr>
        <w:t>方或</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方抽取</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方产品委外检测，其费用由</w:t>
      </w:r>
      <w:r>
        <w:rPr>
          <w:rFonts w:hint="eastAsia" w:ascii="宋体" w:hAnsi="宋体" w:eastAsia="宋体" w:cs="宋体"/>
          <w:color w:val="auto"/>
          <w:sz w:val="24"/>
          <w:szCs w:val="24"/>
          <w:lang w:eastAsia="zh-CN"/>
        </w:rPr>
        <w:t>供</w:t>
      </w:r>
      <w:r>
        <w:rPr>
          <w:rFonts w:hint="eastAsia" w:ascii="宋体" w:hAnsi="宋体" w:eastAsia="宋体" w:cs="宋体"/>
          <w:color w:val="auto"/>
          <w:sz w:val="24"/>
          <w:szCs w:val="24"/>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3.</w:t>
      </w:r>
      <w:bookmarkStart w:id="0" w:name="OLE_LINK3"/>
      <w:r>
        <w:rPr>
          <w:rFonts w:hint="eastAsia" w:ascii="宋体" w:hAnsi="宋体" w:eastAsia="宋体" w:cs="宋体"/>
          <w:color w:val="auto"/>
          <w:sz w:val="24"/>
          <w:szCs w:val="24"/>
        </w:rPr>
        <w:t>服务要</w:t>
      </w:r>
      <w:bookmarkEnd w:id="0"/>
      <w:r>
        <w:rPr>
          <w:rFonts w:hint="eastAsia" w:ascii="宋体" w:hAnsi="宋体" w:eastAsia="宋体" w:cs="宋体"/>
          <w:color w:val="auto"/>
          <w:sz w:val="24"/>
          <w:szCs w:val="24"/>
        </w:rPr>
        <w:t>求：产品出现异常，华昌</w:t>
      </w:r>
      <w:r>
        <w:rPr>
          <w:rFonts w:hint="eastAsia" w:ascii="宋体" w:hAnsi="宋体" w:cs="宋体"/>
          <w:color w:val="auto"/>
          <w:sz w:val="24"/>
          <w:szCs w:val="24"/>
          <w:lang w:val="en-US" w:eastAsia="zh-CN"/>
        </w:rPr>
        <w:t>集团</w:t>
      </w:r>
      <w:r>
        <w:rPr>
          <w:rFonts w:hint="eastAsia" w:ascii="宋体" w:hAnsi="宋体" w:eastAsia="宋体" w:cs="宋体"/>
          <w:color w:val="auto"/>
          <w:sz w:val="24"/>
          <w:szCs w:val="24"/>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4"/>
          <w:szCs w:val="24"/>
        </w:rPr>
      </w:pPr>
      <w:r>
        <w:rPr>
          <w:rFonts w:hint="eastAsia" w:ascii="宋体" w:hAnsi="宋体" w:eastAsia="宋体" w:cs="宋体"/>
          <w:color w:val="auto"/>
          <w:sz w:val="24"/>
          <w:szCs w:val="24"/>
        </w:rPr>
        <w:t>4.检验：每个批次的</w:t>
      </w:r>
      <w:r>
        <w:rPr>
          <w:rFonts w:hint="eastAsia" w:ascii="宋体" w:hAnsi="宋体" w:eastAsia="宋体" w:cs="宋体"/>
          <w:color w:val="auto"/>
          <w:sz w:val="24"/>
          <w:szCs w:val="24"/>
          <w:lang w:val="en-US" w:eastAsia="zh-CN"/>
        </w:rPr>
        <w:t>产品</w:t>
      </w:r>
      <w:r>
        <w:rPr>
          <w:rFonts w:hint="eastAsia" w:ascii="宋体" w:hAnsi="宋体" w:eastAsia="宋体" w:cs="宋体"/>
          <w:color w:val="auto"/>
          <w:sz w:val="24"/>
          <w:szCs w:val="24"/>
        </w:rPr>
        <w:t>在入厂时，由五金辅助材料仓库收货人员通知质检部，派人查验该批</w:t>
      </w:r>
      <w:r>
        <w:rPr>
          <w:rFonts w:hint="eastAsia" w:ascii="宋体" w:hAnsi="宋体" w:eastAsia="宋体" w:cs="宋体"/>
          <w:color w:val="auto"/>
          <w:sz w:val="24"/>
          <w:szCs w:val="24"/>
          <w:lang w:eastAsia="zh-CN"/>
        </w:rPr>
        <w:t>产品</w:t>
      </w:r>
      <w:r>
        <w:rPr>
          <w:rFonts w:hint="eastAsia" w:ascii="宋体" w:hAnsi="宋体" w:eastAsia="宋体" w:cs="宋体"/>
          <w:color w:val="auto"/>
          <w:sz w:val="24"/>
          <w:szCs w:val="24"/>
        </w:rPr>
        <w:t>，检验标准按照本标书的质量要求条款。</w:t>
      </w:r>
    </w:p>
    <w:p>
      <w:pPr>
        <w:spacing w:line="520" w:lineRule="exact"/>
        <w:rPr>
          <w:rFonts w:hint="eastAsia" w:ascii="宋体" w:hAnsi="宋体" w:eastAsia="宋体" w:cs="宋体"/>
          <w:color w:val="auto"/>
          <w:sz w:val="24"/>
          <w:szCs w:val="24"/>
        </w:rPr>
      </w:pPr>
      <w:r>
        <w:rPr>
          <w:rFonts w:hint="eastAsia" w:ascii="宋体" w:hAnsi="宋体" w:eastAsia="宋体" w:cs="宋体"/>
          <w:color w:val="auto"/>
          <w:sz w:val="24"/>
          <w:szCs w:val="24"/>
        </w:rPr>
        <w:t>5.检验结果判定：（1）有任意一项技术要求检验项目结果为不合格，则判该批</w:t>
      </w:r>
      <w:r>
        <w:rPr>
          <w:rFonts w:hint="eastAsia" w:ascii="宋体" w:hAnsi="宋体" w:eastAsia="宋体" w:cs="宋体"/>
          <w:color w:val="auto"/>
          <w:sz w:val="24"/>
          <w:szCs w:val="24"/>
          <w:lang w:eastAsia="zh-CN"/>
        </w:rPr>
        <w:t>产品</w:t>
      </w:r>
      <w:r>
        <w:rPr>
          <w:rFonts w:hint="eastAsia" w:ascii="宋体" w:hAnsi="宋体" w:eastAsia="宋体" w:cs="宋体"/>
          <w:color w:val="auto"/>
          <w:sz w:val="24"/>
          <w:szCs w:val="24"/>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6. 个别品种工程价、要求有备案交</w:t>
      </w:r>
      <w:r>
        <w:rPr>
          <w:rFonts w:hint="eastAsia" w:ascii="宋体" w:hAnsi="宋体" w:eastAsia="宋体" w:cs="宋体"/>
          <w:color w:val="auto"/>
          <w:sz w:val="24"/>
          <w:szCs w:val="24"/>
          <w:lang w:eastAsia="zh-CN"/>
        </w:rPr>
        <w:t>供应中心</w:t>
      </w:r>
      <w:r>
        <w:rPr>
          <w:rFonts w:hint="eastAsia" w:ascii="宋体" w:hAnsi="宋体" w:eastAsia="宋体" w:cs="宋体"/>
          <w:color w:val="auto"/>
          <w:sz w:val="24"/>
          <w:szCs w:val="24"/>
        </w:rPr>
        <w:t>。</w:t>
      </w:r>
    </w:p>
    <w:p>
      <w:pPr>
        <w:spacing w:line="400" w:lineRule="exact"/>
        <w:jc w:val="left"/>
        <w:rPr>
          <w:rFonts w:hint="eastAsia" w:ascii="宋体" w:hAnsi="宋体" w:eastAsia="宋体" w:cs="宋体"/>
          <w:b/>
          <w:bCs/>
          <w:color w:val="auto"/>
          <w:sz w:val="24"/>
          <w:szCs w:val="24"/>
          <w:lang w:eastAsia="zh-CN"/>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.送货地点：按本司要求</w:t>
      </w:r>
      <w:r>
        <w:rPr>
          <w:rFonts w:hint="eastAsia" w:ascii="宋体" w:hAnsi="宋体" w:cs="宋体"/>
          <w:color w:val="auto"/>
          <w:sz w:val="24"/>
          <w:szCs w:val="24"/>
          <w:lang w:eastAsia="zh-CN"/>
        </w:rPr>
        <w:t>。</w:t>
      </w:r>
    </w:p>
    <w:p>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4"/>
          <w:szCs w:val="24"/>
        </w:rPr>
        <w:t xml:space="preserve">                         </w:t>
      </w:r>
      <w:r>
        <w:rPr>
          <w:rFonts w:hint="eastAsia" w:ascii="宋体" w:hAnsi="宋体" w:eastAsia="宋体" w:cs="宋体"/>
          <w:color w:val="auto"/>
          <w:sz w:val="28"/>
          <w:szCs w:val="28"/>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pStyle w:val="4"/>
        <w:snapToGrid w:val="0"/>
        <w:spacing w:line="420" w:lineRule="atLeast"/>
        <w:ind w:firstLine="0"/>
        <w:jc w:val="both"/>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numPr>
          <w:ilvl w:val="0"/>
          <w:numId w:val="6"/>
        </w:numPr>
        <w:snapToGrid w:val="0"/>
        <w:spacing w:line="420" w:lineRule="atLeast"/>
        <w:ind w:firstLine="0"/>
        <w:jc w:val="center"/>
        <w:rPr>
          <w:rFonts w:hint="eastAsia" w:ascii="宋体" w:hAnsi="宋体"/>
          <w:b/>
          <w:bCs/>
          <w:sz w:val="36"/>
        </w:rPr>
      </w:pPr>
      <w:r>
        <w:rPr>
          <w:rFonts w:hint="eastAsia" w:ascii="宋体" w:hAnsi="宋体"/>
          <w:b/>
          <w:bCs/>
          <w:sz w:val="36"/>
          <w:lang w:val="en-US" w:eastAsia="zh-CN"/>
        </w:rPr>
        <w:t>投</w:t>
      </w:r>
      <w:r>
        <w:rPr>
          <w:rFonts w:hint="eastAsia" w:ascii="宋体" w:hAnsi="宋体"/>
          <w:b/>
          <w:bCs/>
          <w:sz w:val="36"/>
        </w:rPr>
        <w:t>标文件格式</w:t>
      </w:r>
    </w:p>
    <w:p>
      <w:pPr>
        <w:pStyle w:val="4"/>
        <w:numPr>
          <w:ilvl w:val="0"/>
          <w:numId w:val="0"/>
        </w:numPr>
        <w:snapToGrid w:val="0"/>
        <w:spacing w:line="420" w:lineRule="atLeast"/>
        <w:jc w:val="both"/>
        <w:rPr>
          <w:rFonts w:hint="eastAsia" w:ascii="宋体" w:hAnsi="宋体"/>
          <w:b/>
          <w:bCs/>
          <w:sz w:val="36"/>
        </w:rPr>
      </w:pPr>
    </w:p>
    <w:p>
      <w:pPr>
        <w:pStyle w:val="2"/>
        <w:rPr>
          <w:rFonts w:hint="eastAsia" w:ascii="宋体" w:hAnsi="宋体" w:eastAsia="宋体" w:cs="宋体"/>
          <w:b w:val="0"/>
          <w:bCs w:val="0"/>
          <w:color w:val="auto"/>
          <w:sz w:val="28"/>
          <w:szCs w:val="28"/>
          <w:lang w:eastAsia="zh-CN"/>
        </w:rPr>
      </w:pPr>
    </w:p>
    <w:tbl>
      <w:tblPr>
        <w:tblStyle w:val="9"/>
        <w:tblpPr w:leftFromText="180" w:rightFromText="180" w:vertAnchor="page" w:horzAnchor="page" w:tblpX="1860" w:tblpY="4208"/>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rPr>
          <w:rFonts w:hint="eastAsia" w:ascii="宋体" w:hAnsi="宋体" w:eastAsia="宋体" w:cs="宋体"/>
          <w:b w:val="0"/>
          <w:bCs w:val="0"/>
          <w:color w:val="auto"/>
          <w:sz w:val="28"/>
          <w:szCs w:val="28"/>
          <w:lang w:eastAsia="zh-CN"/>
        </w:rPr>
      </w:pPr>
    </w:p>
    <w:p>
      <w:pPr>
        <w:pStyle w:val="2"/>
        <w:rPr>
          <w:rFonts w:hint="eastAsia"/>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spacing w:line="800" w:lineRule="exact"/>
        <w:jc w:val="both"/>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40" w:lineRule="exact"/>
        <w:jc w:val="both"/>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700" w:lineRule="exact"/>
        <w:jc w:val="both"/>
        <w:rPr>
          <w:rFonts w:hint="eastAsia" w:ascii="宋体" w:hAnsi="宋体" w:eastAsia="宋体" w:cs="宋体"/>
          <w:color w:val="auto"/>
          <w:sz w:val="28"/>
          <w:szCs w:val="28"/>
        </w:rPr>
      </w:pPr>
    </w:p>
    <w:p>
      <w:pPr>
        <w:pStyle w:val="14"/>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pStyle w:val="2"/>
        <w:rPr>
          <w:rFonts w:hint="eastAsia" w:ascii="宋体" w:hAnsi="宋体" w:eastAsia="宋体" w:cs="宋体"/>
          <w:b w:val="0"/>
          <w:bCs w:val="0"/>
          <w:color w:val="auto"/>
          <w:sz w:val="28"/>
          <w:szCs w:val="28"/>
          <w:lang w:eastAsia="zh-CN"/>
        </w:rPr>
      </w:pPr>
    </w:p>
    <w:p>
      <w:pPr>
        <w:rPr>
          <w:rFonts w:hint="eastAsia"/>
          <w:lang w:eastAsia="zh-CN"/>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9"/>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9"/>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jc w:val="both"/>
        <w:rPr>
          <w:rFonts w:hint="default" w:ascii="宋体" w:hAnsi="宋体" w:eastAsia="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广东华昌投标项目报价单</w:t>
      </w:r>
      <w:r>
        <w:rPr>
          <w:rFonts w:hint="eastAsia" w:eastAsia="宋体"/>
          <w:lang w:eastAsia="zh-CN"/>
        </w:rPr>
        <w:t>（报价周期：按季报价）</w:t>
      </w:r>
    </w:p>
    <w:tbl>
      <w:tblPr>
        <w:tblStyle w:val="9"/>
        <w:tblW w:w="96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75"/>
        <w:gridCol w:w="1067"/>
        <w:gridCol w:w="1748"/>
        <w:gridCol w:w="1323"/>
        <w:gridCol w:w="1137"/>
        <w:gridCol w:w="689"/>
        <w:gridCol w:w="1352"/>
        <w:gridCol w:w="11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  名称</w:t>
            </w:r>
          </w:p>
        </w:tc>
        <w:tc>
          <w:tcPr>
            <w:tcW w:w="850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  地址</w:t>
            </w:r>
          </w:p>
        </w:tc>
        <w:tc>
          <w:tcPr>
            <w:tcW w:w="850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41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2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067"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物料名称</w:t>
            </w:r>
          </w:p>
        </w:tc>
        <w:tc>
          <w:tcPr>
            <w:tcW w:w="174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1323"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w:t>
            </w:r>
          </w:p>
        </w:tc>
        <w:tc>
          <w:tcPr>
            <w:tcW w:w="1137"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w:t>
            </w:r>
          </w:p>
        </w:tc>
        <w:tc>
          <w:tcPr>
            <w:tcW w:w="689"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352"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厚度公差</w:t>
            </w:r>
          </w:p>
        </w:tc>
        <w:tc>
          <w:tcPr>
            <w:tcW w:w="1189"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    （元/KG)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中、低粘黄膜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+2C,-0C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中、低粘黄膜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+1.5C,-1.5C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Style w:val="20"/>
                <w:color w:val="auto"/>
                <w:lang w:val="en-US" w:eastAsia="zh-CN" w:bidi="ar"/>
              </w:rPr>
              <w:t>特高</w:t>
            </w:r>
            <w:r>
              <w:rPr>
                <w:rStyle w:val="21"/>
                <w:color w:val="auto"/>
                <w:lang w:val="en-US" w:eastAsia="zh-CN" w:bidi="ar"/>
              </w:rPr>
              <w:t>黄膜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实重</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+2C,-0C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特高黄膜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理重</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9"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4"/>
                <w:szCs w:val="24"/>
                <w:u w:val="none"/>
              </w:rPr>
            </w:pPr>
            <w:r>
              <w:rPr>
                <w:rStyle w:val="20"/>
                <w:color w:val="auto"/>
                <w:lang w:val="en-US" w:eastAsia="zh-CN" w:bidi="ar"/>
              </w:rPr>
              <w:t>有字</w:t>
            </w:r>
            <w:r>
              <w:rPr>
                <w:rStyle w:val="21"/>
                <w:color w:val="auto"/>
                <w:lang w:val="en-US" w:eastAsia="zh-CN" w:bidi="ar"/>
              </w:rPr>
              <w:t>中、低粘</w:t>
            </w:r>
            <w:r>
              <w:rPr>
                <w:rStyle w:val="20"/>
                <w:color w:val="auto"/>
                <w:lang w:val="en-US" w:eastAsia="zh-CN" w:bidi="ar"/>
              </w:rPr>
              <w:t>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实重/国内客户专版</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+2C,-0C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9"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4"/>
                <w:szCs w:val="24"/>
                <w:u w:val="none"/>
              </w:rPr>
            </w:pPr>
            <w:r>
              <w:rPr>
                <w:rStyle w:val="20"/>
                <w:color w:val="auto"/>
                <w:lang w:val="en-US" w:eastAsia="zh-CN" w:bidi="ar"/>
              </w:rPr>
              <w:t>有字</w:t>
            </w:r>
            <w:r>
              <w:rPr>
                <w:rStyle w:val="21"/>
                <w:color w:val="auto"/>
                <w:lang w:val="en-US" w:eastAsia="zh-CN" w:bidi="ar"/>
              </w:rPr>
              <w:t>中、低</w:t>
            </w:r>
            <w:r>
              <w:rPr>
                <w:rStyle w:val="20"/>
                <w:color w:val="auto"/>
                <w:lang w:val="en-US" w:eastAsia="zh-CN" w:bidi="ar"/>
              </w:rPr>
              <w:t>粘保护膜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理重/国内客户专版</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9"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Style w:val="20"/>
                <w:color w:val="auto"/>
                <w:lang w:val="en-US" w:eastAsia="zh-CN" w:bidi="ar"/>
              </w:rPr>
              <w:t>有字</w:t>
            </w:r>
            <w:r>
              <w:rPr>
                <w:rStyle w:val="21"/>
                <w:color w:val="auto"/>
                <w:lang w:val="en-US" w:eastAsia="zh-CN" w:bidi="ar"/>
              </w:rPr>
              <w:t>中、低粘</w:t>
            </w:r>
            <w:r>
              <w:rPr>
                <w:rStyle w:val="20"/>
                <w:color w:val="auto"/>
                <w:lang w:val="en-US" w:eastAsia="zh-CN" w:bidi="ar"/>
              </w:rPr>
              <w:t>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实重/出口客户专版</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9"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4"/>
                <w:szCs w:val="24"/>
                <w:u w:val="none"/>
              </w:rPr>
            </w:pPr>
            <w:r>
              <w:rPr>
                <w:rStyle w:val="20"/>
                <w:color w:val="auto"/>
                <w:lang w:val="en-US" w:eastAsia="zh-CN" w:bidi="ar"/>
              </w:rPr>
              <w:t>有字</w:t>
            </w:r>
            <w:r>
              <w:rPr>
                <w:rStyle w:val="21"/>
                <w:color w:val="auto"/>
                <w:lang w:val="en-US" w:eastAsia="zh-CN" w:bidi="ar"/>
              </w:rPr>
              <w:t>中、低粘</w:t>
            </w:r>
            <w:r>
              <w:rPr>
                <w:rStyle w:val="20"/>
                <w:color w:val="auto"/>
                <w:lang w:val="en-US" w:eastAsia="zh-CN" w:bidi="ar"/>
              </w:rPr>
              <w:t>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理重/出口客户专版</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9"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有字特高粘保护膜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实重/国内客户专版</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+2C,-0C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9"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有字特高粘保护膜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理重/国内客户专版</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9"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有字特高粘保护膜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实重/出口客户专版</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+1.5C,-0C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9"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4"/>
                <w:szCs w:val="24"/>
                <w:u w:val="none"/>
              </w:rPr>
            </w:pPr>
            <w:r>
              <w:rPr>
                <w:rStyle w:val="20"/>
                <w:color w:val="auto"/>
                <w:lang w:val="en-US" w:eastAsia="zh-CN" w:bidi="ar"/>
              </w:rPr>
              <w:t>有字</w:t>
            </w:r>
            <w:r>
              <w:rPr>
                <w:rStyle w:val="21"/>
                <w:color w:val="auto"/>
                <w:lang w:val="en-US" w:eastAsia="zh-CN" w:bidi="ar"/>
              </w:rPr>
              <w:t>特高粘</w:t>
            </w:r>
            <w:r>
              <w:rPr>
                <w:rStyle w:val="20"/>
                <w:color w:val="auto"/>
                <w:lang w:val="en-US" w:eastAsia="zh-CN" w:bidi="ar"/>
              </w:rPr>
              <w:t>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理重/出口客户专版</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20"/>
                <w:lang w:val="en-US" w:eastAsia="zh-CN" w:bidi="ar"/>
              </w:rPr>
              <w:t>无字</w:t>
            </w:r>
            <w:r>
              <w:rPr>
                <w:rStyle w:val="21"/>
                <w:lang w:val="en-US" w:eastAsia="zh-CN" w:bidi="ar"/>
              </w:rPr>
              <w:t>PE</w:t>
            </w:r>
            <w:r>
              <w:rPr>
                <w:rStyle w:val="20"/>
                <w:lang w:val="en-US" w:eastAsia="zh-CN" w:bidi="ar"/>
              </w:rPr>
              <w:t>保护膜</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Style w:val="20"/>
                <w:color w:val="auto"/>
                <w:lang w:val="en-US" w:eastAsia="zh-CN" w:bidi="ar"/>
              </w:rPr>
              <w:t>无字</w:t>
            </w:r>
            <w:r>
              <w:rPr>
                <w:rStyle w:val="21"/>
                <w:color w:val="auto"/>
                <w:lang w:val="en-US" w:eastAsia="zh-CN" w:bidi="ar"/>
              </w:rPr>
              <w:t>特高粘</w:t>
            </w:r>
            <w:r>
              <w:rPr>
                <w:rStyle w:val="20"/>
                <w:color w:val="auto"/>
                <w:lang w:val="en-US" w:eastAsia="zh-CN" w:bidi="ar"/>
              </w:rPr>
              <w:t>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无字中、低粘保护膜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20"/>
                <w:lang w:val="en-US" w:eastAsia="zh-CN" w:bidi="ar"/>
              </w:rPr>
              <w:t>无字透</w:t>
            </w:r>
            <w:r>
              <w:rPr>
                <w:rStyle w:val="20"/>
                <w:color w:val="auto"/>
                <w:lang w:val="en-US" w:eastAsia="zh-CN" w:bidi="ar"/>
              </w:rPr>
              <w:t>明</w:t>
            </w:r>
            <w:r>
              <w:rPr>
                <w:rStyle w:val="21"/>
                <w:color w:val="auto"/>
                <w:lang w:val="en-US" w:eastAsia="zh-CN" w:bidi="ar"/>
              </w:rPr>
              <w:t>中粘</w:t>
            </w:r>
            <w:r>
              <w:rPr>
                <w:rStyle w:val="20"/>
                <w:color w:val="auto"/>
                <w:lang w:val="en-US" w:eastAsia="zh-CN" w:bidi="ar"/>
              </w:rPr>
              <w:t>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家具料保护膜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9"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1"/>
                <w:szCs w:val="21"/>
                <w:u w:val="none"/>
                <w:lang w:val="en-US" w:eastAsia="zh-CN" w:bidi="ar"/>
              </w:rPr>
              <w:t>6C家具料保护膜、太阳能保护膜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9"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有字PVC保护膜</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PVC高粘保护膜     （黄膜）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实重常规PVC</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9"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PVC中粘保护膜       （黄膜）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实生常规PVC</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Style w:val="20"/>
                <w:color w:val="auto"/>
                <w:lang w:val="en-US" w:eastAsia="zh-CN" w:bidi="ar"/>
              </w:rPr>
              <w:t>有字</w:t>
            </w:r>
            <w:r>
              <w:rPr>
                <w:rStyle w:val="21"/>
                <w:color w:val="auto"/>
                <w:lang w:val="en-US" w:eastAsia="zh-CN" w:bidi="ar"/>
              </w:rPr>
              <w:t>中、低粘</w:t>
            </w:r>
            <w:r>
              <w:rPr>
                <w:rStyle w:val="20"/>
                <w:color w:val="auto"/>
                <w:lang w:val="en-US" w:eastAsia="zh-CN" w:bidi="ar"/>
              </w:rPr>
              <w:t>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实重/客户专版</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实重/客户专版</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20"/>
                <w:lang w:val="en-US" w:eastAsia="zh-CN" w:bidi="ar"/>
              </w:rPr>
              <w:t>无字</w:t>
            </w:r>
            <w:r>
              <w:rPr>
                <w:rStyle w:val="21"/>
                <w:lang w:val="en-US" w:eastAsia="zh-CN" w:bidi="ar"/>
              </w:rPr>
              <w:t>PVC</w:t>
            </w:r>
            <w:r>
              <w:rPr>
                <w:rStyle w:val="20"/>
                <w:lang w:val="en-US" w:eastAsia="zh-CN" w:bidi="ar"/>
              </w:rPr>
              <w:t>保护膜</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PVC高粘保护膜（乳白）</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11C</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PVC中粘保护膜（乳白）</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12C</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±1.5C</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067"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23"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7"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689"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352"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189"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1175" w:type="dxa"/>
            <w:tcBorders>
              <w:top w:val="single" w:color="000000" w:sz="4" w:space="0"/>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067"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48"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23"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37" w:type="dxa"/>
            <w:tcBorders>
              <w:top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689" w:type="dxa"/>
            <w:tcBorders>
              <w:top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352" w:type="dxa"/>
            <w:tcBorders>
              <w:top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189" w:type="dxa"/>
            <w:tcBorders>
              <w:top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4" w:hRule="atLeast"/>
        </w:trPr>
        <w:tc>
          <w:tcPr>
            <w:tcW w:w="6450" w:type="dxa"/>
            <w:gridSpan w:val="5"/>
            <w:tcBorders>
              <w:lef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以上报价含13%增值税专用发票及运费和包卸货。</w:t>
            </w:r>
          </w:p>
        </w:tc>
        <w:tc>
          <w:tcPr>
            <w:tcW w:w="689" w:type="dxa"/>
            <w:shd w:val="clear" w:color="auto" w:fill="auto"/>
            <w:vAlign w:val="center"/>
          </w:tcPr>
          <w:p>
            <w:pPr>
              <w:rPr>
                <w:rFonts w:hint="eastAsia" w:ascii="宋体" w:hAnsi="宋体" w:eastAsia="宋体" w:cs="宋体"/>
                <w:i w:val="0"/>
                <w:color w:val="000000"/>
                <w:sz w:val="22"/>
                <w:szCs w:val="22"/>
                <w:u w:val="none"/>
              </w:rPr>
            </w:pPr>
          </w:p>
        </w:tc>
        <w:tc>
          <w:tcPr>
            <w:tcW w:w="1352" w:type="dxa"/>
            <w:shd w:val="clear" w:color="auto" w:fill="auto"/>
            <w:vAlign w:val="center"/>
          </w:tcPr>
          <w:p>
            <w:pPr>
              <w:rPr>
                <w:rFonts w:hint="eastAsia" w:ascii="宋体" w:hAnsi="宋体" w:eastAsia="宋体" w:cs="宋体"/>
                <w:i w:val="0"/>
                <w:color w:val="000000"/>
                <w:sz w:val="22"/>
                <w:szCs w:val="22"/>
                <w:u w:val="none"/>
              </w:rPr>
            </w:pPr>
          </w:p>
        </w:tc>
        <w:tc>
          <w:tcPr>
            <w:tcW w:w="118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4" w:hRule="atLeast"/>
        </w:trPr>
        <w:tc>
          <w:tcPr>
            <w:tcW w:w="645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89" w:type="dxa"/>
            <w:shd w:val="clear" w:color="auto" w:fill="auto"/>
            <w:vAlign w:val="center"/>
          </w:tcPr>
          <w:p>
            <w:pPr>
              <w:rPr>
                <w:rFonts w:hint="eastAsia" w:ascii="宋体" w:hAnsi="宋体" w:eastAsia="宋体" w:cs="宋体"/>
                <w:i w:val="0"/>
                <w:color w:val="000000"/>
                <w:sz w:val="22"/>
                <w:szCs w:val="22"/>
                <w:u w:val="none"/>
              </w:rPr>
            </w:pPr>
          </w:p>
        </w:tc>
        <w:tc>
          <w:tcPr>
            <w:tcW w:w="1352" w:type="dxa"/>
            <w:shd w:val="clear" w:color="auto" w:fill="auto"/>
            <w:vAlign w:val="center"/>
          </w:tcPr>
          <w:p>
            <w:pPr>
              <w:rPr>
                <w:rFonts w:hint="eastAsia" w:ascii="宋体" w:hAnsi="宋体" w:eastAsia="宋体" w:cs="宋体"/>
                <w:i w:val="0"/>
                <w:color w:val="000000"/>
                <w:sz w:val="22"/>
                <w:szCs w:val="22"/>
                <w:u w:val="none"/>
              </w:rPr>
            </w:pPr>
          </w:p>
        </w:tc>
        <w:tc>
          <w:tcPr>
            <w:tcW w:w="118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4" w:hRule="atLeast"/>
        </w:trPr>
        <w:tc>
          <w:tcPr>
            <w:tcW w:w="645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89" w:type="dxa"/>
            <w:shd w:val="clear" w:color="auto" w:fill="auto"/>
            <w:vAlign w:val="center"/>
          </w:tcPr>
          <w:p>
            <w:pPr>
              <w:rPr>
                <w:rFonts w:hint="eastAsia" w:ascii="宋体" w:hAnsi="宋体" w:eastAsia="宋体" w:cs="宋体"/>
                <w:i w:val="0"/>
                <w:color w:val="000000"/>
                <w:sz w:val="22"/>
                <w:szCs w:val="22"/>
                <w:u w:val="none"/>
              </w:rPr>
            </w:pPr>
          </w:p>
        </w:tc>
        <w:tc>
          <w:tcPr>
            <w:tcW w:w="1352" w:type="dxa"/>
            <w:shd w:val="clear" w:color="auto" w:fill="auto"/>
            <w:vAlign w:val="center"/>
          </w:tcPr>
          <w:p>
            <w:pPr>
              <w:rPr>
                <w:rFonts w:hint="eastAsia" w:ascii="宋体" w:hAnsi="宋体" w:eastAsia="宋体" w:cs="宋体"/>
                <w:i w:val="0"/>
                <w:color w:val="000000"/>
                <w:sz w:val="22"/>
                <w:szCs w:val="22"/>
                <w:u w:val="none"/>
              </w:rPr>
            </w:pPr>
          </w:p>
        </w:tc>
        <w:tc>
          <w:tcPr>
            <w:tcW w:w="118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4" w:hRule="atLeast"/>
        </w:trPr>
        <w:tc>
          <w:tcPr>
            <w:tcW w:w="6450" w:type="dxa"/>
            <w:gridSpan w:val="5"/>
            <w:tcBorders>
              <w:lef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689" w:type="dxa"/>
            <w:shd w:val="clear" w:color="auto" w:fill="auto"/>
            <w:vAlign w:val="center"/>
          </w:tcPr>
          <w:p>
            <w:pPr>
              <w:rPr>
                <w:rFonts w:hint="eastAsia" w:ascii="宋体" w:hAnsi="宋体" w:eastAsia="宋体" w:cs="宋体"/>
                <w:i w:val="0"/>
                <w:color w:val="000000"/>
                <w:sz w:val="22"/>
                <w:szCs w:val="22"/>
                <w:u w:val="none"/>
              </w:rPr>
            </w:pPr>
          </w:p>
        </w:tc>
        <w:tc>
          <w:tcPr>
            <w:tcW w:w="1352" w:type="dxa"/>
            <w:shd w:val="clear" w:color="auto" w:fill="auto"/>
            <w:vAlign w:val="center"/>
          </w:tcPr>
          <w:p>
            <w:pPr>
              <w:rPr>
                <w:rFonts w:hint="eastAsia" w:ascii="宋体" w:hAnsi="宋体" w:eastAsia="宋体" w:cs="宋体"/>
                <w:i w:val="0"/>
                <w:color w:val="000000"/>
                <w:sz w:val="22"/>
                <w:szCs w:val="22"/>
                <w:u w:val="none"/>
              </w:rPr>
            </w:pPr>
          </w:p>
        </w:tc>
        <w:tc>
          <w:tcPr>
            <w:tcW w:w="118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4" w:hRule="atLeast"/>
        </w:trPr>
        <w:tc>
          <w:tcPr>
            <w:tcW w:w="645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89" w:type="dxa"/>
            <w:shd w:val="clear" w:color="auto" w:fill="auto"/>
            <w:vAlign w:val="center"/>
          </w:tcPr>
          <w:p>
            <w:pPr>
              <w:rPr>
                <w:rFonts w:hint="eastAsia" w:ascii="宋体" w:hAnsi="宋体" w:eastAsia="宋体" w:cs="宋体"/>
                <w:i w:val="0"/>
                <w:color w:val="000000"/>
                <w:sz w:val="22"/>
                <w:szCs w:val="22"/>
                <w:u w:val="none"/>
              </w:rPr>
            </w:pPr>
          </w:p>
        </w:tc>
        <w:tc>
          <w:tcPr>
            <w:tcW w:w="1352" w:type="dxa"/>
            <w:shd w:val="clear" w:color="auto" w:fill="auto"/>
            <w:vAlign w:val="center"/>
          </w:tcPr>
          <w:p>
            <w:pPr>
              <w:rPr>
                <w:rFonts w:hint="eastAsia" w:ascii="宋体" w:hAnsi="宋体" w:eastAsia="宋体" w:cs="宋体"/>
                <w:i w:val="0"/>
                <w:color w:val="000000"/>
                <w:sz w:val="22"/>
                <w:szCs w:val="22"/>
                <w:u w:val="none"/>
              </w:rPr>
            </w:pPr>
          </w:p>
        </w:tc>
        <w:tc>
          <w:tcPr>
            <w:tcW w:w="118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4" w:hRule="atLeast"/>
        </w:trPr>
        <w:tc>
          <w:tcPr>
            <w:tcW w:w="6450" w:type="dxa"/>
            <w:gridSpan w:val="5"/>
            <w:tcBorders>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righ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righ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righ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righ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righ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righ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righ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righ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报价单位(盖章):      </w:t>
            </w:r>
          </w:p>
        </w:tc>
        <w:tc>
          <w:tcPr>
            <w:tcW w:w="689" w:type="dxa"/>
            <w:tcBorders>
              <w:bottom w:val="single" w:color="000000" w:sz="4" w:space="0"/>
            </w:tcBorders>
            <w:shd w:val="clear" w:color="auto" w:fill="auto"/>
            <w:vAlign w:val="center"/>
          </w:tcPr>
          <w:p>
            <w:pPr>
              <w:rPr>
                <w:rFonts w:hint="eastAsia" w:ascii="宋体" w:hAnsi="宋体" w:eastAsia="宋体" w:cs="宋体"/>
                <w:i w:val="0"/>
                <w:color w:val="000000"/>
                <w:sz w:val="22"/>
                <w:szCs w:val="22"/>
                <w:u w:val="none"/>
              </w:rPr>
            </w:pPr>
          </w:p>
          <w:p>
            <w:pPr>
              <w:rPr>
                <w:rFonts w:hint="eastAsia" w:ascii="宋体" w:hAnsi="宋体" w:eastAsia="宋体" w:cs="宋体"/>
                <w:i w:val="0"/>
                <w:color w:val="000000"/>
                <w:sz w:val="22"/>
                <w:szCs w:val="22"/>
                <w:u w:val="none"/>
              </w:rPr>
            </w:pPr>
          </w:p>
        </w:tc>
        <w:tc>
          <w:tcPr>
            <w:tcW w:w="1352" w:type="dxa"/>
            <w:tcBorders>
              <w:bottom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189" w:type="dxa"/>
            <w:tcBorders>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bl>
    <w:p>
      <w:pPr>
        <w:spacing w:line="480" w:lineRule="exact"/>
        <w:ind w:firstLine="602" w:firstLineChars="200"/>
        <w:jc w:val="center"/>
        <w:rPr>
          <w:rFonts w:hint="default"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jc w:val="both"/>
        <w:rPr>
          <w:rFonts w:hint="eastAsia" w:ascii="宋体" w:hAnsi="宋体"/>
          <w:b/>
          <w:bCs/>
          <w:sz w:val="30"/>
          <w:szCs w:val="30"/>
          <w:lang w:val="en-US" w:eastAsia="zh-CN"/>
        </w:rPr>
      </w:pPr>
    </w:p>
    <w:p>
      <w:pPr>
        <w:spacing w:line="480" w:lineRule="exact"/>
        <w:ind w:firstLine="2409" w:firstLineChars="800"/>
        <w:jc w:val="both"/>
        <w:rPr>
          <w:rFonts w:hint="eastAsia" w:ascii="宋体" w:hAnsi="宋体"/>
          <w:b/>
          <w:bCs/>
          <w:sz w:val="30"/>
          <w:szCs w:val="30"/>
          <w:lang w:val="en-US" w:eastAsia="zh-CN"/>
        </w:rPr>
      </w:pPr>
      <w:r>
        <w:rPr>
          <w:rFonts w:hint="eastAsia" w:ascii="宋体" w:hAnsi="宋体"/>
          <w:b/>
          <w:bCs/>
          <w:sz w:val="30"/>
          <w:szCs w:val="30"/>
          <w:lang w:val="en-US" w:eastAsia="zh-CN"/>
        </w:rPr>
        <w:t>江苏华昌投标项目报价单</w:t>
      </w:r>
    </w:p>
    <w:p>
      <w:pPr>
        <w:spacing w:line="480" w:lineRule="exact"/>
        <w:ind w:firstLine="2730" w:firstLineChars="1300"/>
        <w:jc w:val="both"/>
        <w:rPr>
          <w:rFonts w:hint="eastAsia" w:ascii="宋体" w:hAnsi="宋体"/>
          <w:b/>
          <w:bCs/>
          <w:sz w:val="30"/>
          <w:szCs w:val="30"/>
          <w:lang w:val="en-US" w:eastAsia="zh-CN"/>
        </w:rPr>
      </w:pPr>
      <w:r>
        <w:rPr>
          <w:rFonts w:hint="eastAsia" w:eastAsia="宋体"/>
          <w:lang w:eastAsia="zh-CN"/>
        </w:rPr>
        <w:t>（报价周期：按季报价）</w:t>
      </w:r>
    </w:p>
    <w:tbl>
      <w:tblPr>
        <w:tblStyle w:val="9"/>
        <w:tblW w:w="95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04"/>
        <w:gridCol w:w="1222"/>
        <w:gridCol w:w="1817"/>
        <w:gridCol w:w="1818"/>
        <w:gridCol w:w="881"/>
        <w:gridCol w:w="198"/>
        <w:gridCol w:w="529"/>
        <w:gridCol w:w="924"/>
        <w:gridCol w:w="16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15" w:hRule="atLeast"/>
        </w:trPr>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79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48"/>
                <w:szCs w:val="4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5" w:hRule="atLeast"/>
        </w:trPr>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79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48"/>
                <w:szCs w:val="4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5" w:hRule="atLeast"/>
        </w:trPr>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3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48"/>
                <w:szCs w:val="48"/>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0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48"/>
                <w:szCs w:val="4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物料名称</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2"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IMG_256"/>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3" name="图片 1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descr="IMG_257"/>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结算</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厚度</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4" name="图片 1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descr="IMG_258"/>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5" name="图片 1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descr="IMG_259"/>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厚度公差</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单价（元/KG)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无字PE保护膜</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中粘（透明）</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中高粘（透明）</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中高粘（透明）</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高粘（透明）</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特高粘（透明）</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特高粘（透明）</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有字PE保护膜</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工业材黄膜特高粘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有字中、中高粘</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理重\国内客户专版</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52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D9E1F4"/>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有字高、特高粘</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理重\国内客户专版</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D9E1F4"/>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有字中、中高粘</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实重\国内客户专版</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52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D9E1F4"/>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有字高、特高粘</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实重\国内客户专版</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52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D9E1F4"/>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工业材黄膜特高粘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4"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工业材黄膜高粘氟碳专用</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有字PVC保护膜</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工业材黄膜特高粘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4"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工业材黄膜高粘氟碳专用</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工业材黄膜中粘、中高粘</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实重\国内客户专版</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D9E1F4"/>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工业材黄膜高粘、特高粘</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实重\国内客户专版</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D9E1F4"/>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22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无字PVC保护膜</w:t>
            </w:r>
          </w:p>
        </w:tc>
        <w:tc>
          <w:tcPr>
            <w:tcW w:w="181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特高粘（透明）</w:t>
            </w:r>
          </w:p>
        </w:tc>
        <w:tc>
          <w:tcPr>
            <w:tcW w:w="181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9518" w:type="dxa"/>
            <w:gridSpan w:val="9"/>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备注：以上报价含13%增值税专用发票及运费和包卸货。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2" w:hRule="atLeast"/>
        </w:trPr>
        <w:tc>
          <w:tcPr>
            <w:tcW w:w="504" w:type="dxa"/>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22" w:type="dxa"/>
            <w:shd w:val="clear" w:color="auto" w:fill="auto"/>
            <w:vAlign w:val="center"/>
          </w:tcPr>
          <w:p>
            <w:pPr>
              <w:jc w:val="center"/>
              <w:rPr>
                <w:rFonts w:hint="eastAsia" w:ascii="宋体" w:hAnsi="宋体" w:eastAsia="宋体" w:cs="宋体"/>
                <w:i w:val="0"/>
                <w:color w:val="000000"/>
                <w:sz w:val="22"/>
                <w:szCs w:val="22"/>
                <w:u w:val="none"/>
              </w:rPr>
            </w:pPr>
          </w:p>
        </w:tc>
        <w:tc>
          <w:tcPr>
            <w:tcW w:w="1817" w:type="dxa"/>
            <w:shd w:val="clear" w:color="auto" w:fill="auto"/>
            <w:vAlign w:val="center"/>
          </w:tcPr>
          <w:p>
            <w:pPr>
              <w:jc w:val="center"/>
              <w:rPr>
                <w:rFonts w:hint="eastAsia" w:ascii="宋体" w:hAnsi="宋体" w:eastAsia="宋体" w:cs="宋体"/>
                <w:i w:val="0"/>
                <w:color w:val="000000"/>
                <w:sz w:val="22"/>
                <w:szCs w:val="22"/>
                <w:u w:val="none"/>
              </w:rPr>
            </w:pPr>
          </w:p>
        </w:tc>
        <w:tc>
          <w:tcPr>
            <w:tcW w:w="1818" w:type="dxa"/>
            <w:shd w:val="clear" w:color="auto" w:fill="auto"/>
            <w:vAlign w:val="center"/>
          </w:tcPr>
          <w:p>
            <w:pPr>
              <w:jc w:val="center"/>
              <w:rPr>
                <w:rFonts w:hint="eastAsia" w:ascii="宋体" w:hAnsi="宋体" w:eastAsia="宋体" w:cs="宋体"/>
                <w:i w:val="0"/>
                <w:color w:val="000000"/>
                <w:sz w:val="22"/>
                <w:szCs w:val="22"/>
                <w:u w:val="none"/>
              </w:rPr>
            </w:pPr>
          </w:p>
        </w:tc>
        <w:tc>
          <w:tcPr>
            <w:tcW w:w="881" w:type="dxa"/>
            <w:shd w:val="clear" w:color="auto" w:fill="auto"/>
            <w:vAlign w:val="center"/>
          </w:tcPr>
          <w:p>
            <w:pPr>
              <w:jc w:val="center"/>
              <w:rPr>
                <w:rFonts w:hint="eastAsia" w:ascii="宋体" w:hAnsi="宋体" w:eastAsia="宋体" w:cs="宋体"/>
                <w:i w:val="0"/>
                <w:color w:val="000000"/>
                <w:sz w:val="22"/>
                <w:szCs w:val="22"/>
                <w:u w:val="none"/>
              </w:rPr>
            </w:pPr>
          </w:p>
        </w:tc>
        <w:tc>
          <w:tcPr>
            <w:tcW w:w="727" w:type="dxa"/>
            <w:gridSpan w:val="2"/>
            <w:shd w:val="clear" w:color="auto" w:fill="auto"/>
            <w:vAlign w:val="center"/>
          </w:tcPr>
          <w:p>
            <w:pPr>
              <w:jc w:val="center"/>
              <w:rPr>
                <w:rFonts w:hint="eastAsia" w:ascii="宋体" w:hAnsi="宋体" w:eastAsia="宋体" w:cs="宋体"/>
                <w:i w:val="0"/>
                <w:color w:val="000000"/>
                <w:sz w:val="22"/>
                <w:szCs w:val="22"/>
                <w:u w:val="none"/>
              </w:rPr>
            </w:pPr>
          </w:p>
        </w:tc>
        <w:tc>
          <w:tcPr>
            <w:tcW w:w="924" w:type="dxa"/>
            <w:shd w:val="clear" w:color="auto" w:fill="auto"/>
            <w:vAlign w:val="center"/>
          </w:tcPr>
          <w:p>
            <w:pPr>
              <w:jc w:val="center"/>
              <w:rPr>
                <w:rFonts w:hint="eastAsia" w:ascii="宋体" w:hAnsi="宋体" w:eastAsia="宋体" w:cs="宋体"/>
                <w:i w:val="0"/>
                <w:color w:val="000000"/>
                <w:sz w:val="22"/>
                <w:szCs w:val="22"/>
                <w:u w:val="none"/>
              </w:rPr>
            </w:pPr>
          </w:p>
        </w:tc>
        <w:tc>
          <w:tcPr>
            <w:tcW w:w="1625" w:type="dxa"/>
            <w:tcBorders>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2" w:hRule="atLeast"/>
        </w:trPr>
        <w:tc>
          <w:tcPr>
            <w:tcW w:w="504" w:type="dxa"/>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22" w:type="dxa"/>
            <w:shd w:val="clear" w:color="auto" w:fill="auto"/>
            <w:vAlign w:val="center"/>
          </w:tcPr>
          <w:p>
            <w:pPr>
              <w:jc w:val="center"/>
              <w:rPr>
                <w:rFonts w:hint="eastAsia" w:ascii="宋体" w:hAnsi="宋体" w:eastAsia="宋体" w:cs="宋体"/>
                <w:i w:val="0"/>
                <w:color w:val="000000"/>
                <w:sz w:val="22"/>
                <w:szCs w:val="22"/>
                <w:u w:val="none"/>
              </w:rPr>
            </w:pPr>
          </w:p>
        </w:tc>
        <w:tc>
          <w:tcPr>
            <w:tcW w:w="1817" w:type="dxa"/>
            <w:shd w:val="clear" w:color="auto" w:fill="auto"/>
            <w:vAlign w:val="center"/>
          </w:tcPr>
          <w:p>
            <w:pPr>
              <w:jc w:val="center"/>
              <w:rPr>
                <w:rFonts w:hint="eastAsia" w:ascii="宋体" w:hAnsi="宋体" w:eastAsia="宋体" w:cs="宋体"/>
                <w:i w:val="0"/>
                <w:color w:val="000000"/>
                <w:sz w:val="22"/>
                <w:szCs w:val="22"/>
                <w:u w:val="none"/>
              </w:rPr>
            </w:pPr>
          </w:p>
        </w:tc>
        <w:tc>
          <w:tcPr>
            <w:tcW w:w="1818" w:type="dxa"/>
            <w:shd w:val="clear" w:color="auto" w:fill="auto"/>
            <w:vAlign w:val="center"/>
          </w:tcPr>
          <w:p>
            <w:pPr>
              <w:jc w:val="center"/>
              <w:rPr>
                <w:rFonts w:hint="eastAsia" w:ascii="宋体" w:hAnsi="宋体" w:eastAsia="宋体" w:cs="宋体"/>
                <w:i w:val="0"/>
                <w:color w:val="000000"/>
                <w:sz w:val="22"/>
                <w:szCs w:val="22"/>
                <w:u w:val="none"/>
              </w:rPr>
            </w:pPr>
          </w:p>
        </w:tc>
        <w:tc>
          <w:tcPr>
            <w:tcW w:w="881" w:type="dxa"/>
            <w:shd w:val="clear" w:color="auto" w:fill="auto"/>
            <w:vAlign w:val="center"/>
          </w:tcPr>
          <w:p>
            <w:pPr>
              <w:jc w:val="center"/>
              <w:rPr>
                <w:rFonts w:hint="eastAsia" w:ascii="宋体" w:hAnsi="宋体" w:eastAsia="宋体" w:cs="宋体"/>
                <w:i w:val="0"/>
                <w:color w:val="000000"/>
                <w:sz w:val="22"/>
                <w:szCs w:val="22"/>
                <w:u w:val="none"/>
              </w:rPr>
            </w:pPr>
          </w:p>
        </w:tc>
        <w:tc>
          <w:tcPr>
            <w:tcW w:w="727" w:type="dxa"/>
            <w:gridSpan w:val="2"/>
            <w:shd w:val="clear" w:color="auto" w:fill="auto"/>
            <w:vAlign w:val="center"/>
          </w:tcPr>
          <w:p>
            <w:pPr>
              <w:jc w:val="center"/>
              <w:rPr>
                <w:rFonts w:hint="eastAsia" w:ascii="宋体" w:hAnsi="宋体" w:eastAsia="宋体" w:cs="宋体"/>
                <w:i w:val="0"/>
                <w:color w:val="000000"/>
                <w:sz w:val="22"/>
                <w:szCs w:val="22"/>
                <w:u w:val="none"/>
              </w:rPr>
            </w:pPr>
          </w:p>
        </w:tc>
        <w:tc>
          <w:tcPr>
            <w:tcW w:w="924" w:type="dxa"/>
            <w:shd w:val="clear" w:color="auto" w:fill="auto"/>
            <w:vAlign w:val="center"/>
          </w:tcPr>
          <w:p>
            <w:pPr>
              <w:jc w:val="center"/>
              <w:rPr>
                <w:rFonts w:hint="eastAsia" w:ascii="宋体" w:hAnsi="宋体" w:eastAsia="宋体" w:cs="宋体"/>
                <w:i w:val="0"/>
                <w:color w:val="000000"/>
                <w:sz w:val="22"/>
                <w:szCs w:val="22"/>
                <w:u w:val="none"/>
              </w:rPr>
            </w:pPr>
          </w:p>
        </w:tc>
        <w:tc>
          <w:tcPr>
            <w:tcW w:w="1625" w:type="dxa"/>
            <w:tcBorders>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2" w:hRule="atLeast"/>
        </w:trPr>
        <w:tc>
          <w:tcPr>
            <w:tcW w:w="504" w:type="dxa"/>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22" w:type="dxa"/>
            <w:shd w:val="clear" w:color="auto" w:fill="auto"/>
            <w:vAlign w:val="center"/>
          </w:tcPr>
          <w:p>
            <w:pPr>
              <w:jc w:val="center"/>
              <w:rPr>
                <w:rFonts w:hint="eastAsia" w:ascii="宋体" w:hAnsi="宋体" w:eastAsia="宋体" w:cs="宋体"/>
                <w:i w:val="0"/>
                <w:color w:val="000000"/>
                <w:sz w:val="22"/>
                <w:szCs w:val="22"/>
                <w:u w:val="none"/>
              </w:rPr>
            </w:pPr>
          </w:p>
        </w:tc>
        <w:tc>
          <w:tcPr>
            <w:tcW w:w="1817" w:type="dxa"/>
            <w:shd w:val="clear" w:color="auto" w:fill="auto"/>
            <w:vAlign w:val="center"/>
          </w:tcPr>
          <w:p>
            <w:pPr>
              <w:jc w:val="center"/>
              <w:rPr>
                <w:rFonts w:hint="eastAsia" w:ascii="宋体" w:hAnsi="宋体" w:eastAsia="宋体" w:cs="宋体"/>
                <w:i w:val="0"/>
                <w:color w:val="000000"/>
                <w:sz w:val="22"/>
                <w:szCs w:val="22"/>
                <w:u w:val="none"/>
              </w:rPr>
            </w:pPr>
          </w:p>
        </w:tc>
        <w:tc>
          <w:tcPr>
            <w:tcW w:w="1818" w:type="dxa"/>
            <w:shd w:val="clear" w:color="auto" w:fill="auto"/>
            <w:vAlign w:val="center"/>
          </w:tcPr>
          <w:p>
            <w:pPr>
              <w:jc w:val="center"/>
              <w:rPr>
                <w:rFonts w:hint="eastAsia" w:ascii="宋体" w:hAnsi="宋体" w:eastAsia="宋体" w:cs="宋体"/>
                <w:i w:val="0"/>
                <w:color w:val="000000"/>
                <w:sz w:val="22"/>
                <w:szCs w:val="22"/>
                <w:u w:val="none"/>
              </w:rPr>
            </w:pPr>
          </w:p>
        </w:tc>
        <w:tc>
          <w:tcPr>
            <w:tcW w:w="881" w:type="dxa"/>
            <w:shd w:val="clear" w:color="auto" w:fill="auto"/>
            <w:vAlign w:val="center"/>
          </w:tcPr>
          <w:p>
            <w:pPr>
              <w:jc w:val="center"/>
              <w:rPr>
                <w:rFonts w:hint="eastAsia" w:ascii="宋体" w:hAnsi="宋体" w:eastAsia="宋体" w:cs="宋体"/>
                <w:i w:val="0"/>
                <w:color w:val="000000"/>
                <w:sz w:val="22"/>
                <w:szCs w:val="22"/>
                <w:u w:val="none"/>
              </w:rPr>
            </w:pPr>
          </w:p>
        </w:tc>
        <w:tc>
          <w:tcPr>
            <w:tcW w:w="727" w:type="dxa"/>
            <w:gridSpan w:val="2"/>
            <w:shd w:val="clear" w:color="auto" w:fill="auto"/>
            <w:vAlign w:val="center"/>
          </w:tcPr>
          <w:p>
            <w:pPr>
              <w:jc w:val="center"/>
              <w:rPr>
                <w:rFonts w:hint="eastAsia" w:ascii="宋体" w:hAnsi="宋体" w:eastAsia="宋体" w:cs="宋体"/>
                <w:i w:val="0"/>
                <w:color w:val="000000"/>
                <w:sz w:val="22"/>
                <w:szCs w:val="22"/>
                <w:u w:val="none"/>
              </w:rPr>
            </w:pPr>
          </w:p>
        </w:tc>
        <w:tc>
          <w:tcPr>
            <w:tcW w:w="924" w:type="dxa"/>
            <w:shd w:val="clear" w:color="auto" w:fill="auto"/>
            <w:vAlign w:val="center"/>
          </w:tcPr>
          <w:p>
            <w:pPr>
              <w:jc w:val="center"/>
              <w:rPr>
                <w:rFonts w:hint="eastAsia" w:ascii="宋体" w:hAnsi="宋体" w:eastAsia="宋体" w:cs="宋体"/>
                <w:i w:val="0"/>
                <w:color w:val="000000"/>
                <w:sz w:val="22"/>
                <w:szCs w:val="22"/>
                <w:u w:val="none"/>
              </w:rPr>
            </w:pPr>
          </w:p>
        </w:tc>
        <w:tc>
          <w:tcPr>
            <w:tcW w:w="1625" w:type="dxa"/>
            <w:tcBorders>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2" w:hRule="atLeast"/>
        </w:trPr>
        <w:tc>
          <w:tcPr>
            <w:tcW w:w="504" w:type="dxa"/>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22" w:type="dxa"/>
            <w:shd w:val="clear" w:color="auto" w:fill="auto"/>
            <w:vAlign w:val="center"/>
          </w:tcPr>
          <w:p>
            <w:pPr>
              <w:jc w:val="center"/>
              <w:rPr>
                <w:rFonts w:hint="eastAsia" w:ascii="宋体" w:hAnsi="宋体" w:eastAsia="宋体" w:cs="宋体"/>
                <w:i w:val="0"/>
                <w:color w:val="000000"/>
                <w:sz w:val="22"/>
                <w:szCs w:val="22"/>
                <w:u w:val="none"/>
              </w:rPr>
            </w:pPr>
          </w:p>
        </w:tc>
        <w:tc>
          <w:tcPr>
            <w:tcW w:w="1817" w:type="dxa"/>
            <w:shd w:val="clear" w:color="auto" w:fill="auto"/>
            <w:vAlign w:val="center"/>
          </w:tcPr>
          <w:p>
            <w:pPr>
              <w:jc w:val="center"/>
              <w:rPr>
                <w:rFonts w:hint="eastAsia" w:ascii="宋体" w:hAnsi="宋体" w:eastAsia="宋体" w:cs="宋体"/>
                <w:i w:val="0"/>
                <w:color w:val="000000"/>
                <w:sz w:val="22"/>
                <w:szCs w:val="22"/>
                <w:u w:val="none"/>
              </w:rPr>
            </w:pPr>
          </w:p>
        </w:tc>
        <w:tc>
          <w:tcPr>
            <w:tcW w:w="1818" w:type="dxa"/>
            <w:shd w:val="clear" w:color="auto" w:fill="auto"/>
            <w:vAlign w:val="center"/>
          </w:tcPr>
          <w:p>
            <w:pPr>
              <w:jc w:val="center"/>
              <w:rPr>
                <w:rFonts w:hint="eastAsia" w:ascii="宋体" w:hAnsi="宋体" w:eastAsia="宋体" w:cs="宋体"/>
                <w:i w:val="0"/>
                <w:color w:val="000000"/>
                <w:sz w:val="22"/>
                <w:szCs w:val="22"/>
                <w:u w:val="none"/>
              </w:rPr>
            </w:pPr>
          </w:p>
        </w:tc>
        <w:tc>
          <w:tcPr>
            <w:tcW w:w="881" w:type="dxa"/>
            <w:shd w:val="clear" w:color="auto" w:fill="auto"/>
            <w:vAlign w:val="center"/>
          </w:tcPr>
          <w:p>
            <w:pPr>
              <w:jc w:val="center"/>
              <w:rPr>
                <w:rFonts w:hint="eastAsia" w:ascii="宋体" w:hAnsi="宋体" w:eastAsia="宋体" w:cs="宋体"/>
                <w:i w:val="0"/>
                <w:color w:val="000000"/>
                <w:sz w:val="22"/>
                <w:szCs w:val="22"/>
                <w:u w:val="none"/>
              </w:rPr>
            </w:pPr>
          </w:p>
        </w:tc>
        <w:tc>
          <w:tcPr>
            <w:tcW w:w="727" w:type="dxa"/>
            <w:gridSpan w:val="2"/>
            <w:shd w:val="clear" w:color="auto" w:fill="auto"/>
            <w:vAlign w:val="center"/>
          </w:tcPr>
          <w:p>
            <w:pPr>
              <w:jc w:val="center"/>
              <w:rPr>
                <w:rFonts w:hint="eastAsia" w:ascii="宋体" w:hAnsi="宋体" w:eastAsia="宋体" w:cs="宋体"/>
                <w:i w:val="0"/>
                <w:color w:val="000000"/>
                <w:sz w:val="22"/>
                <w:szCs w:val="22"/>
                <w:u w:val="none"/>
              </w:rPr>
            </w:pPr>
          </w:p>
        </w:tc>
        <w:tc>
          <w:tcPr>
            <w:tcW w:w="924" w:type="dxa"/>
            <w:shd w:val="clear" w:color="auto" w:fill="auto"/>
            <w:vAlign w:val="center"/>
          </w:tcPr>
          <w:p>
            <w:pPr>
              <w:jc w:val="center"/>
              <w:rPr>
                <w:rFonts w:hint="eastAsia" w:ascii="宋体" w:hAnsi="宋体" w:eastAsia="宋体" w:cs="宋体"/>
                <w:i w:val="0"/>
                <w:color w:val="000000"/>
                <w:sz w:val="22"/>
                <w:szCs w:val="22"/>
                <w:u w:val="none"/>
              </w:rPr>
            </w:pPr>
          </w:p>
        </w:tc>
        <w:tc>
          <w:tcPr>
            <w:tcW w:w="1625" w:type="dxa"/>
            <w:tcBorders>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2" w:hRule="atLeast"/>
        </w:trPr>
        <w:tc>
          <w:tcPr>
            <w:tcW w:w="504" w:type="dxa"/>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22" w:type="dxa"/>
            <w:shd w:val="clear" w:color="auto" w:fill="auto"/>
            <w:vAlign w:val="center"/>
          </w:tcPr>
          <w:p>
            <w:pPr>
              <w:jc w:val="center"/>
              <w:rPr>
                <w:rFonts w:hint="eastAsia" w:ascii="宋体" w:hAnsi="宋体" w:eastAsia="宋体" w:cs="宋体"/>
                <w:i w:val="0"/>
                <w:color w:val="000000"/>
                <w:sz w:val="22"/>
                <w:szCs w:val="22"/>
                <w:u w:val="none"/>
              </w:rPr>
            </w:pPr>
          </w:p>
        </w:tc>
        <w:tc>
          <w:tcPr>
            <w:tcW w:w="1817" w:type="dxa"/>
            <w:shd w:val="clear" w:color="auto" w:fill="auto"/>
            <w:vAlign w:val="center"/>
          </w:tcPr>
          <w:p>
            <w:pPr>
              <w:jc w:val="center"/>
              <w:rPr>
                <w:rFonts w:hint="eastAsia" w:ascii="宋体" w:hAnsi="宋体" w:eastAsia="宋体" w:cs="宋体"/>
                <w:i w:val="0"/>
                <w:color w:val="000000"/>
                <w:sz w:val="22"/>
                <w:szCs w:val="22"/>
                <w:u w:val="none"/>
              </w:rPr>
            </w:pPr>
          </w:p>
        </w:tc>
        <w:tc>
          <w:tcPr>
            <w:tcW w:w="1818" w:type="dxa"/>
            <w:shd w:val="clear" w:color="auto" w:fill="auto"/>
            <w:vAlign w:val="center"/>
          </w:tcPr>
          <w:p>
            <w:pPr>
              <w:jc w:val="center"/>
              <w:rPr>
                <w:rFonts w:hint="eastAsia" w:ascii="宋体" w:hAnsi="宋体" w:eastAsia="宋体" w:cs="宋体"/>
                <w:i w:val="0"/>
                <w:color w:val="000000"/>
                <w:sz w:val="22"/>
                <w:szCs w:val="22"/>
                <w:u w:val="none"/>
              </w:rPr>
            </w:pPr>
          </w:p>
          <w:p>
            <w:pPr>
              <w:jc w:val="center"/>
              <w:rPr>
                <w:rFonts w:hint="eastAsia" w:ascii="宋体" w:hAnsi="宋体" w:eastAsia="宋体" w:cs="宋体"/>
                <w:i w:val="0"/>
                <w:color w:val="000000"/>
                <w:sz w:val="22"/>
                <w:szCs w:val="22"/>
                <w:u w:val="none"/>
              </w:rPr>
            </w:pPr>
          </w:p>
          <w:p>
            <w:pPr>
              <w:jc w:val="center"/>
              <w:rPr>
                <w:rFonts w:hint="eastAsia" w:ascii="宋体" w:hAnsi="宋体" w:eastAsia="宋体" w:cs="宋体"/>
                <w:i w:val="0"/>
                <w:color w:val="000000"/>
                <w:sz w:val="22"/>
                <w:szCs w:val="22"/>
                <w:u w:val="none"/>
              </w:rPr>
            </w:pPr>
          </w:p>
          <w:p>
            <w:pPr>
              <w:jc w:val="center"/>
              <w:rPr>
                <w:rFonts w:hint="eastAsia" w:ascii="宋体" w:hAnsi="宋体" w:eastAsia="宋体" w:cs="宋体"/>
                <w:i w:val="0"/>
                <w:color w:val="000000"/>
                <w:sz w:val="22"/>
                <w:szCs w:val="22"/>
                <w:u w:val="none"/>
              </w:rPr>
            </w:pPr>
          </w:p>
          <w:p>
            <w:pPr>
              <w:jc w:val="center"/>
              <w:rPr>
                <w:rFonts w:hint="eastAsia" w:ascii="宋体" w:hAnsi="宋体" w:eastAsia="宋体" w:cs="宋体"/>
                <w:i w:val="0"/>
                <w:color w:val="000000"/>
                <w:sz w:val="22"/>
                <w:szCs w:val="22"/>
                <w:u w:val="none"/>
              </w:rPr>
            </w:pPr>
          </w:p>
          <w:p>
            <w:pPr>
              <w:jc w:val="center"/>
              <w:rPr>
                <w:rFonts w:hint="eastAsia" w:ascii="宋体" w:hAnsi="宋体" w:eastAsia="宋体" w:cs="宋体"/>
                <w:i w:val="0"/>
                <w:color w:val="000000"/>
                <w:sz w:val="22"/>
                <w:szCs w:val="22"/>
                <w:u w:val="none"/>
              </w:rPr>
            </w:pPr>
          </w:p>
        </w:tc>
        <w:tc>
          <w:tcPr>
            <w:tcW w:w="881" w:type="dxa"/>
            <w:shd w:val="clear" w:color="auto" w:fill="auto"/>
            <w:vAlign w:val="center"/>
          </w:tcPr>
          <w:p>
            <w:pPr>
              <w:jc w:val="center"/>
              <w:rPr>
                <w:rFonts w:hint="eastAsia" w:ascii="宋体" w:hAnsi="宋体" w:eastAsia="宋体" w:cs="宋体"/>
                <w:i w:val="0"/>
                <w:color w:val="000000"/>
                <w:sz w:val="22"/>
                <w:szCs w:val="22"/>
                <w:u w:val="none"/>
              </w:rPr>
            </w:pPr>
          </w:p>
        </w:tc>
        <w:tc>
          <w:tcPr>
            <w:tcW w:w="727" w:type="dxa"/>
            <w:gridSpan w:val="2"/>
            <w:shd w:val="clear" w:color="auto" w:fill="auto"/>
            <w:vAlign w:val="center"/>
          </w:tcPr>
          <w:p>
            <w:pPr>
              <w:jc w:val="center"/>
              <w:rPr>
                <w:rFonts w:hint="eastAsia" w:ascii="宋体" w:hAnsi="宋体" w:eastAsia="宋体" w:cs="宋体"/>
                <w:i w:val="0"/>
                <w:color w:val="000000"/>
                <w:sz w:val="22"/>
                <w:szCs w:val="22"/>
                <w:u w:val="none"/>
              </w:rPr>
            </w:pPr>
          </w:p>
        </w:tc>
        <w:tc>
          <w:tcPr>
            <w:tcW w:w="924" w:type="dxa"/>
            <w:shd w:val="clear" w:color="auto" w:fill="auto"/>
            <w:vAlign w:val="center"/>
          </w:tcPr>
          <w:p>
            <w:pPr>
              <w:jc w:val="center"/>
              <w:rPr>
                <w:rFonts w:hint="eastAsia" w:ascii="宋体" w:hAnsi="宋体" w:eastAsia="宋体" w:cs="宋体"/>
                <w:i w:val="0"/>
                <w:color w:val="000000"/>
                <w:sz w:val="22"/>
                <w:szCs w:val="22"/>
                <w:u w:val="none"/>
              </w:rPr>
            </w:pPr>
          </w:p>
        </w:tc>
        <w:tc>
          <w:tcPr>
            <w:tcW w:w="1625" w:type="dxa"/>
            <w:tcBorders>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22" w:type="dxa"/>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167" w:type="dxa"/>
            <w:gridSpan w:val="6"/>
            <w:tcBorders>
              <w:bottom w:val="single" w:color="000000" w:sz="4" w:space="0"/>
            </w:tcBorders>
            <w:shd w:val="clear" w:color="auto" w:fill="auto"/>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报价单位(盖章):  </w:t>
            </w:r>
          </w:p>
          <w:p>
            <w:pPr>
              <w:jc w:val="center"/>
              <w:rPr>
                <w:rFonts w:hint="eastAsia" w:ascii="宋体" w:hAnsi="宋体" w:eastAsia="宋体" w:cs="宋体"/>
                <w:i w:val="0"/>
                <w:color w:val="000000"/>
                <w:kern w:val="0"/>
                <w:sz w:val="24"/>
                <w:szCs w:val="24"/>
                <w:u w:val="none"/>
                <w:lang w:val="en-US" w:eastAsia="zh-CN" w:bidi="ar"/>
              </w:rPr>
            </w:pPr>
          </w:p>
          <w:p>
            <w:pPr>
              <w:jc w:val="center"/>
              <w:rPr>
                <w:rFonts w:hint="eastAsia" w:ascii="宋体" w:hAnsi="宋体" w:eastAsia="宋体" w:cs="宋体"/>
                <w:i w:val="0"/>
                <w:color w:val="000000"/>
                <w:kern w:val="0"/>
                <w:sz w:val="24"/>
                <w:szCs w:val="24"/>
                <w:u w:val="none"/>
                <w:lang w:val="en-US" w:eastAsia="zh-CN" w:bidi="ar"/>
              </w:rPr>
            </w:pPr>
          </w:p>
        </w:tc>
        <w:tc>
          <w:tcPr>
            <w:tcW w:w="1625"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bl>
    <w:p>
      <w:pPr>
        <w:spacing w:line="480" w:lineRule="exact"/>
        <w:jc w:val="both"/>
        <w:rPr>
          <w:rFonts w:hint="default" w:ascii="宋体" w:hAnsi="宋体" w:eastAsia="宋体"/>
          <w:b/>
          <w:bCs/>
          <w:sz w:val="30"/>
          <w:szCs w:val="30"/>
          <w:lang w:val="en-US"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pStyle w:val="14"/>
        <w:spacing w:line="480" w:lineRule="exact"/>
        <w:jc w:val="both"/>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rPr>
      </w:pPr>
      <w:r>
        <w:rPr>
          <w:rFonts w:hint="eastAsia" w:hAnsi="宋体"/>
          <w:b/>
          <w:sz w:val="36"/>
        </w:rPr>
        <w:t>法定代表人委托授权书</w:t>
      </w:r>
      <w:r>
        <w:rPr>
          <w:rFonts w:hint="eastAsia" w:hAnsi="宋体"/>
        </w:rPr>
        <w:cr/>
      </w:r>
    </w:p>
    <w:p>
      <w:pPr>
        <w:pStyle w:val="15"/>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5"/>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5"/>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5040" w:firstLineChars="1800"/>
        <w:rPr>
          <w:rFonts w:hint="eastAsia" w:ascii="宋体" w:hAnsi="宋体"/>
          <w:sz w:val="28"/>
          <w:szCs w:val="28"/>
        </w:rPr>
      </w:pPr>
      <w:r>
        <w:rPr>
          <w:rFonts w:hint="eastAsia" w:ascii="宋体" w:hAnsi="宋体"/>
          <w:sz w:val="28"/>
          <w:szCs w:val="28"/>
        </w:rPr>
        <w:t>授权方</w:t>
      </w:r>
    </w:p>
    <w:p>
      <w:pPr>
        <w:spacing w:line="600" w:lineRule="exact"/>
        <w:ind w:firstLine="5040" w:firstLineChars="18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5040" w:firstLineChars="18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5180" w:firstLineChars="1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auto"/>
    <w:pitch w:val="default"/>
    <w:sig w:usb0="00000000" w:usb1="00000000" w:usb2="0000003F" w:usb3="00000000" w:csb0="003F01F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posOffset>2641600</wp:posOffset>
              </wp:positionH>
              <wp:positionV relativeFrom="paragraph">
                <wp:posOffset>0</wp:posOffset>
              </wp:positionV>
              <wp:extent cx="1245870" cy="1352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245870" cy="1352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8pt;margin-top:0pt;height:10.65pt;width:98.1pt;mso-position-horizontal-relative:margin;z-index:251658240;mso-width-relative:page;mso-height-relative:page;" filled="f" stroked="f" coordsize="21600,21600" o:gfxdata="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E4JSR1gAAAAcBAAAP&#10;AAAAAAAAAAEAIAAAACIAAABkcnMvZG93bnJldi54bWxQSwECFAAUAAAACACHTuJA5bvNqxoCAAAU&#10;BAAADgAAAAAAAAABACAAAAAl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746BFE2"/>
    <w:multiLevelType w:val="singleLevel"/>
    <w:tmpl w:val="6746BFE2"/>
    <w:lvl w:ilvl="0" w:tentative="0">
      <w:start w:val="5"/>
      <w:numFmt w:val="chineseCounting"/>
      <w:suff w:val="space"/>
      <w:lvlText w:val="第%1章"/>
      <w:lvlJc w:val="left"/>
    </w:lvl>
  </w:abstractNum>
  <w:abstractNum w:abstractNumId="4">
    <w:nsid w:val="77CC17B3"/>
    <w:multiLevelType w:val="singleLevel"/>
    <w:tmpl w:val="77CC17B3"/>
    <w:lvl w:ilvl="0" w:tentative="0">
      <w:start w:val="6"/>
      <w:numFmt w:val="decimal"/>
      <w:lvlText w:val="%1."/>
      <w:lvlJc w:val="left"/>
      <w:pPr>
        <w:tabs>
          <w:tab w:val="left" w:pos="312"/>
        </w:tabs>
      </w:pPr>
    </w:lvl>
  </w:abstractNum>
  <w:abstractNum w:abstractNumId="5">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5"/>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5"/>
  </w:num>
  <w:num w:numId="2">
    <w:abstractNumId w:val="1"/>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69C08F0"/>
    <w:rsid w:val="0835311B"/>
    <w:rsid w:val="0AD03BD8"/>
    <w:rsid w:val="0C9F4F2B"/>
    <w:rsid w:val="0CB46F8E"/>
    <w:rsid w:val="0D562032"/>
    <w:rsid w:val="0DCC44BA"/>
    <w:rsid w:val="1170470B"/>
    <w:rsid w:val="11A6478B"/>
    <w:rsid w:val="183770BA"/>
    <w:rsid w:val="191F7CB2"/>
    <w:rsid w:val="196E5083"/>
    <w:rsid w:val="1A0C5C19"/>
    <w:rsid w:val="1BD322BC"/>
    <w:rsid w:val="225715F2"/>
    <w:rsid w:val="22D20330"/>
    <w:rsid w:val="243B15B2"/>
    <w:rsid w:val="26CC2D58"/>
    <w:rsid w:val="2736502A"/>
    <w:rsid w:val="28980ED9"/>
    <w:rsid w:val="295B189E"/>
    <w:rsid w:val="31486FF1"/>
    <w:rsid w:val="33D13726"/>
    <w:rsid w:val="341654B9"/>
    <w:rsid w:val="34993472"/>
    <w:rsid w:val="352D55F8"/>
    <w:rsid w:val="35B16C21"/>
    <w:rsid w:val="36851351"/>
    <w:rsid w:val="393E7101"/>
    <w:rsid w:val="3B544D78"/>
    <w:rsid w:val="3D0326FB"/>
    <w:rsid w:val="3D616336"/>
    <w:rsid w:val="3E9A62DA"/>
    <w:rsid w:val="408330D3"/>
    <w:rsid w:val="4171638E"/>
    <w:rsid w:val="443830D5"/>
    <w:rsid w:val="4B6D51DA"/>
    <w:rsid w:val="50313102"/>
    <w:rsid w:val="50863CC1"/>
    <w:rsid w:val="54647AB4"/>
    <w:rsid w:val="54BC339E"/>
    <w:rsid w:val="55976353"/>
    <w:rsid w:val="58C75675"/>
    <w:rsid w:val="59D6480C"/>
    <w:rsid w:val="5D2366E3"/>
    <w:rsid w:val="60595451"/>
    <w:rsid w:val="69B16983"/>
    <w:rsid w:val="6C5A2853"/>
    <w:rsid w:val="6E1E0768"/>
    <w:rsid w:val="6E403D55"/>
    <w:rsid w:val="715605ED"/>
    <w:rsid w:val="72D23BF7"/>
    <w:rsid w:val="74CA66B8"/>
    <w:rsid w:val="74F67EA7"/>
    <w:rsid w:val="78325DDF"/>
    <w:rsid w:val="795F67DF"/>
    <w:rsid w:val="7BC54638"/>
    <w:rsid w:val="7D1E7B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宋体" w:hAnsi="宋体" w:cs="宋体"/>
      <w:lang w:val="zh-CN" w:bidi="zh-CN"/>
    </w:r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ourier New"/>
      <w:kern w:val="2"/>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List Paragraph1"/>
    <w:basedOn w:val="1"/>
    <w:qFormat/>
    <w:uiPriority w:val="0"/>
    <w:pPr>
      <w:ind w:firstLine="420" w:firstLineChars="200"/>
    </w:pPr>
  </w:style>
  <w:style w:type="paragraph" w:customStyle="1" w:styleId="12">
    <w:name w:val="Body Text 3"/>
    <w:basedOn w:val="1"/>
    <w:qFormat/>
    <w:uiPriority w:val="0"/>
    <w:rPr>
      <w:sz w:val="16"/>
      <w:szCs w:val="16"/>
    </w:rPr>
  </w:style>
  <w:style w:type="paragraph" w:customStyle="1" w:styleId="13">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16">
    <w:name w:val="Table Text"/>
    <w:basedOn w:val="1"/>
    <w:semiHidden/>
    <w:qFormat/>
    <w:uiPriority w:val="0"/>
    <w:rPr>
      <w:rFonts w:ascii="宋体" w:hAnsi="宋体" w:eastAsia="宋体" w:cs="宋体"/>
      <w:sz w:val="24"/>
      <w:szCs w:val="24"/>
      <w:lang w:val="en-US" w:eastAsia="en-US" w:bidi="ar-SA"/>
    </w:rPr>
  </w:style>
  <w:style w:type="table" w:customStyle="1" w:styleId="17">
    <w:name w:val="Table Normal"/>
    <w:unhideWhenUsed/>
    <w:qFormat/>
    <w:uiPriority w:val="0"/>
    <w:tblPr>
      <w:tblLayout w:type="fixed"/>
      <w:tblCellMar>
        <w:top w:w="0" w:type="dxa"/>
        <w:left w:w="0" w:type="dxa"/>
        <w:bottom w:w="0" w:type="dxa"/>
        <w:right w:w="0" w:type="dxa"/>
      </w:tblCellMar>
    </w:tblPr>
  </w:style>
  <w:style w:type="character" w:customStyle="1" w:styleId="18">
    <w:name w:val="font71"/>
    <w:basedOn w:val="8"/>
    <w:qFormat/>
    <w:uiPriority w:val="0"/>
    <w:rPr>
      <w:rFonts w:hint="eastAsia" w:ascii="宋体" w:hAnsi="宋体" w:eastAsia="宋体" w:cs="宋体"/>
      <w:color w:val="000000"/>
      <w:sz w:val="24"/>
      <w:szCs w:val="24"/>
      <w:u w:val="none"/>
    </w:rPr>
  </w:style>
  <w:style w:type="character" w:customStyle="1" w:styleId="19">
    <w:name w:val="font21"/>
    <w:basedOn w:val="8"/>
    <w:qFormat/>
    <w:uiPriority w:val="0"/>
    <w:rPr>
      <w:rFonts w:hint="eastAsia" w:ascii="宋体" w:hAnsi="宋体" w:eastAsia="宋体" w:cs="宋体"/>
      <w:color w:val="FF0000"/>
      <w:sz w:val="24"/>
      <w:szCs w:val="24"/>
      <w:u w:val="none"/>
    </w:rPr>
  </w:style>
  <w:style w:type="character" w:customStyle="1" w:styleId="20">
    <w:name w:val="font31"/>
    <w:basedOn w:val="8"/>
    <w:qFormat/>
    <w:uiPriority w:val="0"/>
    <w:rPr>
      <w:rFonts w:hint="eastAsia" w:ascii="宋体" w:hAnsi="宋体" w:eastAsia="宋体" w:cs="宋体"/>
      <w:color w:val="000000"/>
      <w:sz w:val="24"/>
      <w:szCs w:val="24"/>
      <w:u w:val="none"/>
    </w:rPr>
  </w:style>
  <w:style w:type="character" w:customStyle="1" w:styleId="21">
    <w:name w:val="font01"/>
    <w:basedOn w:val="8"/>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雷雨芳</cp:lastModifiedBy>
  <dcterms:modified xsi:type="dcterms:W3CDTF">2024-11-28T00:33:12Z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